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5"/>
        <w:rPr>
          <w:rFonts w:ascii="Times New Roman" w:eastAsia="方正小标宋简体"/>
          <w:kern w:val="2"/>
          <w:sz w:val="72"/>
          <w:szCs w:val="72"/>
        </w:rPr>
      </w:pPr>
      <w:bookmarkStart w:id="0" w:name="_Toc15377425"/>
      <w:bookmarkStart w:id="1" w:name="_Toc15378441"/>
      <w:bookmarkStart w:id="2" w:name="_Toc15396597"/>
      <w:bookmarkStart w:id="3" w:name="_Toc15377193"/>
      <w:bookmarkStart w:id="4" w:name="_Toc15306267"/>
      <w:bookmarkStart w:id="5" w:name="_Toc15396475"/>
    </w:p>
    <w:p>
      <w:pPr>
        <w:pStyle w:val="2"/>
        <w:spacing w:before="95"/>
        <w:rPr>
          <w:rFonts w:ascii="Times New Roman" w:eastAsia="方正小标宋简体"/>
          <w:kern w:val="2"/>
          <w:sz w:val="72"/>
          <w:szCs w:val="72"/>
        </w:rPr>
      </w:pPr>
    </w:p>
    <w:p>
      <w:pPr>
        <w:pStyle w:val="2"/>
        <w:spacing w:before="95"/>
        <w:jc w:val="center"/>
        <w:rPr>
          <w:rFonts w:ascii="方正小标宋简体" w:hAnsi="方正小标宋简体" w:eastAsia="方正小标宋简体" w:cs="方正小标宋简体"/>
          <w:kern w:val="2"/>
          <w:sz w:val="52"/>
          <w:szCs w:val="52"/>
        </w:rPr>
      </w:pPr>
      <w:r>
        <w:rPr>
          <w:rFonts w:hint="eastAsia" w:ascii="方正小标宋简体" w:hAnsi="方正小标宋简体" w:eastAsia="方正小标宋简体" w:cs="方正小标宋简体"/>
          <w:kern w:val="2"/>
          <w:sz w:val="52"/>
          <w:szCs w:val="52"/>
        </w:rPr>
        <w:t>2024年度中国民主建国会广元市委员会</w:t>
      </w:r>
    </w:p>
    <w:p>
      <w:pPr>
        <w:pStyle w:val="2"/>
        <w:spacing w:before="95"/>
        <w:jc w:val="center"/>
        <w:rPr>
          <w:rFonts w:ascii="方正小标宋简体" w:hAnsi="方正小标宋简体" w:eastAsia="方正小标宋简体" w:cs="方正小标宋简体"/>
          <w:kern w:val="2"/>
          <w:sz w:val="52"/>
          <w:szCs w:val="52"/>
        </w:rPr>
      </w:pPr>
    </w:p>
    <w:p>
      <w:pPr>
        <w:pStyle w:val="2"/>
        <w:spacing w:before="95"/>
        <w:jc w:val="center"/>
        <w:rPr>
          <w:rFonts w:ascii="方正小标宋简体" w:hAnsi="方正小标宋简体" w:eastAsia="方正小标宋简体" w:cs="方正小标宋简体"/>
          <w:kern w:val="2"/>
          <w:sz w:val="72"/>
          <w:szCs w:val="72"/>
        </w:rPr>
      </w:pPr>
      <w:r>
        <w:rPr>
          <w:rFonts w:hint="eastAsia" w:ascii="方正小标宋简体" w:hAnsi="方正小标宋简体" w:eastAsia="方正小标宋简体" w:cs="方正小标宋简体"/>
          <w:kern w:val="2"/>
          <w:sz w:val="72"/>
          <w:szCs w:val="72"/>
        </w:rPr>
        <w:t>单 位 决 算</w:t>
      </w:r>
    </w:p>
    <w:p>
      <w:pPr>
        <w:spacing w:line="600" w:lineRule="exact"/>
        <w:jc w:val="center"/>
        <w:outlineLvl w:val="0"/>
        <w:rPr>
          <w:rFonts w:eastAsia="方正小标宋简体"/>
          <w:sz w:val="72"/>
          <w:szCs w:val="72"/>
        </w:rPr>
      </w:pPr>
    </w:p>
    <w:p>
      <w:pPr>
        <w:pStyle w:val="23"/>
        <w:rPr>
          <w:rFonts w:ascii="Times New Roman" w:hAnsi="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1440" w:right="1123" w:bottom="1440" w:left="1123" w:header="851" w:footer="992" w:gutter="0"/>
          <w:pgNumType w:start="1" w:chapStyle="1"/>
          <w:cols w:space="0" w:num="1"/>
          <w:titlePg/>
          <w:docGrid w:type="lines" w:linePitch="319" w:charSpace="0"/>
        </w:sectPr>
      </w:pPr>
    </w:p>
    <w:bookmarkEnd w:id="0"/>
    <w:bookmarkEnd w:id="1"/>
    <w:bookmarkEnd w:id="2"/>
    <w:bookmarkEnd w:id="3"/>
    <w:bookmarkEnd w:id="4"/>
    <w:bookmarkEnd w:id="5"/>
    <w:p>
      <w:pPr>
        <w:widowControl/>
        <w:jc w:val="center"/>
        <w:rPr>
          <w:rFonts w:eastAsia="黑体" w:cstheme="minorBidi"/>
          <w:sz w:val="28"/>
          <w:szCs w:val="28"/>
        </w:rPr>
      </w:pPr>
      <w:r>
        <w:rPr>
          <w:rFonts w:hint="eastAsia" w:eastAsia="黑体"/>
          <w:sz w:val="48"/>
          <w:szCs w:val="48"/>
        </w:rPr>
        <w:t>目      录</w:t>
      </w:r>
    </w:p>
    <w:p>
      <w:pPr>
        <w:pStyle w:val="12"/>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sz w:val="32"/>
          <w:szCs w:val="32"/>
        </w:rPr>
        <w:t>公开时间：202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年10月14日</w:t>
      </w:r>
    </w:p>
    <w:sdt>
      <w:sdtPr>
        <w:rPr>
          <w:rFonts w:ascii="宋体" w:hAnsi="宋体" w:eastAsia="宋体" w:cs="Times New Roman"/>
          <w:kern w:val="2"/>
          <w:sz w:val="21"/>
          <w:szCs w:val="24"/>
          <w:lang w:val="en-US" w:eastAsia="zh-CN" w:bidi="ar-SA"/>
        </w:rPr>
        <w:id w:val="147474391"/>
        <w15:color w:val="DBDBDB"/>
        <w:docPartObj>
          <w:docPartGallery w:val="Table of Contents"/>
          <w:docPartUnique/>
        </w:docPartObj>
      </w:sdtPr>
      <w:sdtEndPr>
        <w:rPr>
          <w:rFonts w:ascii="Times New Roman" w:hAnsi="Times New Roman" w:eastAsia="仿宋_GB2312" w:cs="仿宋_GB2312"/>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300"/>
              <w:tab w:val="clear" w:pos="8296"/>
            </w:tabs>
            <w:rPr>
              <w:b w:val="0"/>
              <w:bCs w:val="0"/>
            </w:rPr>
          </w:pPr>
          <w:r>
            <w:rPr>
              <w:rFonts w:eastAsia="仿宋_GB2312" w:cs="仿宋_GB2312"/>
              <w:sz w:val="32"/>
              <w:szCs w:val="32"/>
            </w:rPr>
            <w:fldChar w:fldCharType="begin"/>
          </w:r>
          <w:r>
            <w:rPr>
              <w:rFonts w:eastAsia="仿宋_GB2312" w:cs="仿宋_GB2312"/>
              <w:sz w:val="32"/>
              <w:szCs w:val="32"/>
            </w:rPr>
            <w:instrText xml:space="preserve">TOC \o "1-2" \h \u </w:instrText>
          </w:r>
          <w:r>
            <w:rPr>
              <w:rFonts w:eastAsia="仿宋_GB2312" w:cs="仿宋_GB2312"/>
              <w:sz w:val="32"/>
              <w:szCs w:val="32"/>
            </w:rPr>
            <w:fldChar w:fldCharType="separate"/>
          </w:r>
          <w:r>
            <w:rPr>
              <w:rFonts w:eastAsia="仿宋_GB2312" w:cs="仿宋_GB2312"/>
              <w:b w:val="0"/>
              <w:bCs w:val="0"/>
              <w:szCs w:val="32"/>
            </w:rPr>
            <w:fldChar w:fldCharType="begin"/>
          </w:r>
          <w:r>
            <w:rPr>
              <w:rFonts w:eastAsia="仿宋_GB2312" w:cs="仿宋_GB2312"/>
              <w:b w:val="0"/>
              <w:bCs w:val="0"/>
              <w:szCs w:val="32"/>
            </w:rPr>
            <w:instrText xml:space="preserve"> HYPERLINK \l _Toc7283 </w:instrText>
          </w:r>
          <w:r>
            <w:rPr>
              <w:rFonts w:eastAsia="仿宋_GB2312" w:cs="仿宋_GB2312"/>
              <w:b w:val="0"/>
              <w:bCs w:val="0"/>
              <w:szCs w:val="32"/>
            </w:rPr>
            <w:fldChar w:fldCharType="separate"/>
          </w:r>
          <w:r>
            <w:rPr>
              <w:rFonts w:hint="eastAsia" w:eastAsia="方正小标宋简体" w:cs="方正小标宋简体"/>
              <w:b w:val="0"/>
              <w:bCs w:val="0"/>
            </w:rPr>
            <w:t xml:space="preserve">第一部分  </w:t>
          </w:r>
          <w:r>
            <w:rPr>
              <w:rFonts w:hint="eastAsia" w:eastAsia="方正小标宋简体" w:cs="方正小标宋简体"/>
              <w:b w:val="0"/>
              <w:bCs w:val="0"/>
              <w:lang w:val="en-US" w:eastAsia="zh-CN"/>
            </w:rPr>
            <w:t>单位</w:t>
          </w:r>
          <w:r>
            <w:rPr>
              <w:rFonts w:hint="eastAsia" w:eastAsia="方正小标宋简体" w:cs="方正小标宋简体"/>
              <w:b w:val="0"/>
              <w:bCs w:val="0"/>
            </w:rPr>
            <w:t>概况</w:t>
          </w:r>
          <w:r>
            <w:rPr>
              <w:b w:val="0"/>
              <w:bCs w:val="0"/>
            </w:rPr>
            <w:tab/>
          </w:r>
          <w:r>
            <w:rPr>
              <w:b w:val="0"/>
              <w:bCs w:val="0"/>
            </w:rPr>
            <w:fldChar w:fldCharType="begin"/>
          </w:r>
          <w:r>
            <w:rPr>
              <w:b w:val="0"/>
              <w:bCs w:val="0"/>
            </w:rPr>
            <w:instrText xml:space="preserve"> PAGEREF _Toc7283 \h </w:instrText>
          </w:r>
          <w:r>
            <w:rPr>
              <w:b w:val="0"/>
              <w:bCs w:val="0"/>
            </w:rPr>
            <w:fldChar w:fldCharType="separate"/>
          </w:r>
          <w:r>
            <w:rPr>
              <w:b w:val="0"/>
              <w:bCs w:val="0"/>
            </w:rPr>
            <w:t>2</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_Toc4611 </w:instrText>
          </w:r>
          <w:r>
            <w:rPr>
              <w:rFonts w:eastAsia="仿宋_GB2312" w:cs="仿宋_GB2312"/>
              <w:b w:val="0"/>
              <w:bCs w:val="0"/>
              <w:szCs w:val="32"/>
            </w:rPr>
            <w:fldChar w:fldCharType="separate"/>
          </w:r>
          <w:r>
            <w:rPr>
              <w:rFonts w:hint="eastAsia"/>
              <w:b w:val="0"/>
              <w:bCs w:val="0"/>
            </w:rPr>
            <w:t xml:space="preserve">一、 </w:t>
          </w:r>
          <w:r>
            <w:rPr>
              <w:rFonts w:hint="eastAsia" w:ascii="Times New Roman" w:hAnsi="Times New Roman" w:eastAsia="黑体"/>
              <w:b w:val="0"/>
              <w:bCs w:val="0"/>
              <w:lang w:val="en-US" w:eastAsia="zh-CN"/>
            </w:rPr>
            <w:t>主要</w:t>
          </w:r>
          <w:r>
            <w:rPr>
              <w:rFonts w:hint="eastAsia" w:ascii="Times New Roman" w:hAnsi="Times New Roman" w:eastAsia="黑体"/>
              <w:b w:val="0"/>
              <w:bCs w:val="0"/>
            </w:rPr>
            <w:t>职责</w:t>
          </w:r>
          <w:r>
            <w:rPr>
              <w:b w:val="0"/>
              <w:bCs w:val="0"/>
            </w:rPr>
            <w:tab/>
          </w:r>
          <w:r>
            <w:rPr>
              <w:b w:val="0"/>
              <w:bCs w:val="0"/>
            </w:rPr>
            <w:fldChar w:fldCharType="begin"/>
          </w:r>
          <w:r>
            <w:rPr>
              <w:b w:val="0"/>
              <w:bCs w:val="0"/>
            </w:rPr>
            <w:instrText xml:space="preserve"> PAGEREF _Toc4611 \h </w:instrText>
          </w:r>
          <w:r>
            <w:rPr>
              <w:b w:val="0"/>
              <w:bCs w:val="0"/>
            </w:rPr>
            <w:fldChar w:fldCharType="separate"/>
          </w:r>
          <w:r>
            <w:rPr>
              <w:b w:val="0"/>
              <w:bCs w:val="0"/>
            </w:rPr>
            <w:t>2</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_Toc15881 </w:instrText>
          </w:r>
          <w:r>
            <w:rPr>
              <w:rFonts w:eastAsia="仿宋_GB2312" w:cs="仿宋_GB2312"/>
              <w:b w:val="0"/>
              <w:bCs w:val="0"/>
              <w:szCs w:val="32"/>
            </w:rPr>
            <w:fldChar w:fldCharType="separate"/>
          </w:r>
          <w:r>
            <w:rPr>
              <w:rFonts w:hint="eastAsia" w:ascii="Times New Roman" w:hAnsi="Times New Roman" w:eastAsia="黑体"/>
              <w:b w:val="0"/>
              <w:bCs w:val="0"/>
            </w:rPr>
            <w:t>二、机构设置</w:t>
          </w:r>
          <w:r>
            <w:rPr>
              <w:b w:val="0"/>
              <w:bCs w:val="0"/>
            </w:rPr>
            <w:tab/>
          </w:r>
          <w:r>
            <w:rPr>
              <w:b w:val="0"/>
              <w:bCs w:val="0"/>
            </w:rPr>
            <w:fldChar w:fldCharType="begin"/>
          </w:r>
          <w:r>
            <w:rPr>
              <w:b w:val="0"/>
              <w:bCs w:val="0"/>
            </w:rPr>
            <w:instrText xml:space="preserve"> PAGEREF _Toc15881 \h </w:instrText>
          </w:r>
          <w:r>
            <w:rPr>
              <w:b w:val="0"/>
              <w:bCs w:val="0"/>
            </w:rPr>
            <w:fldChar w:fldCharType="separate"/>
          </w:r>
          <w:r>
            <w:rPr>
              <w:b w:val="0"/>
              <w:bCs w:val="0"/>
            </w:rPr>
            <w:t>2</w:t>
          </w:r>
          <w:r>
            <w:rPr>
              <w:b w:val="0"/>
              <w:bCs w:val="0"/>
            </w:rPr>
            <w:fldChar w:fldCharType="end"/>
          </w:r>
          <w:r>
            <w:rPr>
              <w:rFonts w:eastAsia="仿宋_GB2312" w:cs="仿宋_GB2312"/>
              <w:b w:val="0"/>
              <w:bCs w:val="0"/>
              <w:szCs w:val="32"/>
            </w:rPr>
            <w:fldChar w:fldCharType="end"/>
          </w:r>
        </w:p>
        <w:p>
          <w:pPr>
            <w:pStyle w:val="12"/>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_Toc19518 </w:instrText>
          </w:r>
          <w:r>
            <w:rPr>
              <w:rFonts w:eastAsia="仿宋_GB2312" w:cs="仿宋_GB2312"/>
              <w:b w:val="0"/>
              <w:bCs w:val="0"/>
              <w:szCs w:val="32"/>
            </w:rPr>
            <w:fldChar w:fldCharType="separate"/>
          </w:r>
          <w:r>
            <w:rPr>
              <w:rFonts w:hint="eastAsia" w:eastAsia="方正小标宋简体" w:cs="方正小标宋简体"/>
              <w:b w:val="0"/>
              <w:bCs w:val="0"/>
            </w:rPr>
            <w:t>第二部分  2024年度</w:t>
          </w:r>
          <w:r>
            <w:rPr>
              <w:rFonts w:hint="eastAsia" w:eastAsia="方正小标宋简体" w:cs="方正小标宋简体"/>
              <w:b w:val="0"/>
              <w:bCs w:val="0"/>
              <w:lang w:val="en-US" w:eastAsia="zh-CN"/>
            </w:rPr>
            <w:t>单位</w:t>
          </w:r>
          <w:r>
            <w:rPr>
              <w:rFonts w:hint="eastAsia" w:eastAsia="方正小标宋简体" w:cs="方正小标宋简体"/>
              <w:b w:val="0"/>
              <w:bCs w:val="0"/>
            </w:rPr>
            <w:t>决算情况说明</w:t>
          </w:r>
          <w:r>
            <w:rPr>
              <w:b w:val="0"/>
              <w:bCs w:val="0"/>
            </w:rPr>
            <w:tab/>
          </w:r>
          <w:r>
            <w:rPr>
              <w:b w:val="0"/>
              <w:bCs w:val="0"/>
            </w:rPr>
            <w:fldChar w:fldCharType="begin"/>
          </w:r>
          <w:r>
            <w:rPr>
              <w:b w:val="0"/>
              <w:bCs w:val="0"/>
            </w:rPr>
            <w:instrText xml:space="preserve"> PAGEREF _Toc19518 \h </w:instrText>
          </w:r>
          <w:r>
            <w:rPr>
              <w:b w:val="0"/>
              <w:bCs w:val="0"/>
            </w:rPr>
            <w:fldChar w:fldCharType="separate"/>
          </w:r>
          <w:r>
            <w:rPr>
              <w:b w:val="0"/>
              <w:bCs w:val="0"/>
            </w:rPr>
            <w:t>2</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_Toc26545 </w:instrText>
          </w:r>
          <w:r>
            <w:rPr>
              <w:rFonts w:eastAsia="仿宋_GB2312" w:cs="仿宋_GB2312"/>
              <w:b w:val="0"/>
              <w:bCs w:val="0"/>
              <w:szCs w:val="32"/>
            </w:rPr>
            <w:fldChar w:fldCharType="separate"/>
          </w:r>
          <w:r>
            <w:rPr>
              <w:rFonts w:hint="eastAsia" w:eastAsia="黑体"/>
              <w:b w:val="0"/>
              <w:bCs w:val="0"/>
              <w:szCs w:val="32"/>
            </w:rPr>
            <w:t>一、收</w:t>
          </w:r>
          <w:r>
            <w:rPr>
              <w:rFonts w:hint="eastAsia" w:ascii="Times New Roman" w:hAnsi="Times New Roman" w:eastAsia="黑体"/>
              <w:b w:val="0"/>
              <w:bCs w:val="0"/>
            </w:rPr>
            <w:t>入支出决算总体情况说明</w:t>
          </w:r>
          <w:r>
            <w:rPr>
              <w:b w:val="0"/>
              <w:bCs w:val="0"/>
            </w:rPr>
            <w:tab/>
          </w:r>
          <w:r>
            <w:rPr>
              <w:b w:val="0"/>
              <w:bCs w:val="0"/>
            </w:rPr>
            <w:fldChar w:fldCharType="begin"/>
          </w:r>
          <w:r>
            <w:rPr>
              <w:b w:val="0"/>
              <w:bCs w:val="0"/>
            </w:rPr>
            <w:instrText xml:space="preserve"> PAGEREF _Toc26545 \h </w:instrText>
          </w:r>
          <w:r>
            <w:rPr>
              <w:b w:val="0"/>
              <w:bCs w:val="0"/>
            </w:rPr>
            <w:fldChar w:fldCharType="separate"/>
          </w:r>
          <w:r>
            <w:rPr>
              <w:b w:val="0"/>
              <w:bCs w:val="0"/>
            </w:rPr>
            <w:t>2</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_Toc9161 </w:instrText>
          </w:r>
          <w:r>
            <w:rPr>
              <w:rFonts w:eastAsia="仿宋_GB2312" w:cs="仿宋_GB2312"/>
              <w:b w:val="0"/>
              <w:bCs w:val="0"/>
              <w:szCs w:val="32"/>
            </w:rPr>
            <w:fldChar w:fldCharType="separate"/>
          </w:r>
          <w:r>
            <w:rPr>
              <w:rFonts w:hint="eastAsia" w:eastAsia="黑体"/>
              <w:b w:val="0"/>
              <w:bCs w:val="0"/>
              <w:szCs w:val="32"/>
            </w:rPr>
            <w:t>二、收入决算情况说明</w:t>
          </w:r>
          <w:r>
            <w:rPr>
              <w:b w:val="0"/>
              <w:bCs w:val="0"/>
            </w:rPr>
            <w:tab/>
          </w:r>
          <w:r>
            <w:rPr>
              <w:b w:val="0"/>
              <w:bCs w:val="0"/>
            </w:rPr>
            <w:fldChar w:fldCharType="begin"/>
          </w:r>
          <w:r>
            <w:rPr>
              <w:b w:val="0"/>
              <w:bCs w:val="0"/>
            </w:rPr>
            <w:instrText xml:space="preserve"> PAGEREF _Toc9161 \h </w:instrText>
          </w:r>
          <w:r>
            <w:rPr>
              <w:b w:val="0"/>
              <w:bCs w:val="0"/>
            </w:rPr>
            <w:fldChar w:fldCharType="separate"/>
          </w:r>
          <w:r>
            <w:rPr>
              <w:b w:val="0"/>
              <w:bCs w:val="0"/>
            </w:rPr>
            <w:t>3</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_Toc20507 </w:instrText>
          </w:r>
          <w:r>
            <w:rPr>
              <w:rFonts w:eastAsia="仿宋_GB2312" w:cs="仿宋_GB2312"/>
              <w:b w:val="0"/>
              <w:bCs w:val="0"/>
              <w:szCs w:val="32"/>
            </w:rPr>
            <w:fldChar w:fldCharType="separate"/>
          </w:r>
          <w:r>
            <w:rPr>
              <w:rFonts w:hint="eastAsia" w:eastAsia="黑体"/>
              <w:b w:val="0"/>
              <w:bCs w:val="0"/>
              <w:szCs w:val="32"/>
            </w:rPr>
            <w:t>三、支</w:t>
          </w:r>
          <w:r>
            <w:rPr>
              <w:rFonts w:hint="eastAsia" w:ascii="Times New Roman" w:hAnsi="Times New Roman" w:eastAsia="黑体"/>
              <w:b w:val="0"/>
              <w:bCs w:val="0"/>
            </w:rPr>
            <w:t>出决算情况说明</w:t>
          </w:r>
          <w:r>
            <w:rPr>
              <w:b w:val="0"/>
              <w:bCs w:val="0"/>
            </w:rPr>
            <w:tab/>
          </w:r>
          <w:r>
            <w:rPr>
              <w:b w:val="0"/>
              <w:bCs w:val="0"/>
            </w:rPr>
            <w:fldChar w:fldCharType="begin"/>
          </w:r>
          <w:r>
            <w:rPr>
              <w:b w:val="0"/>
              <w:bCs w:val="0"/>
            </w:rPr>
            <w:instrText xml:space="preserve"> PAGEREF _Toc20507 \h </w:instrText>
          </w:r>
          <w:r>
            <w:rPr>
              <w:b w:val="0"/>
              <w:bCs w:val="0"/>
            </w:rPr>
            <w:fldChar w:fldCharType="separate"/>
          </w:r>
          <w:r>
            <w:rPr>
              <w:b w:val="0"/>
              <w:bCs w:val="0"/>
            </w:rPr>
            <w:t>3</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_Toc3798 </w:instrText>
          </w:r>
          <w:r>
            <w:rPr>
              <w:rFonts w:eastAsia="仿宋_GB2312" w:cs="仿宋_GB2312"/>
              <w:b w:val="0"/>
              <w:bCs w:val="0"/>
              <w:szCs w:val="32"/>
            </w:rPr>
            <w:fldChar w:fldCharType="separate"/>
          </w:r>
          <w:r>
            <w:rPr>
              <w:rFonts w:hint="eastAsia" w:ascii="Times New Roman" w:eastAsia="黑体"/>
              <w:b w:val="0"/>
              <w:bCs w:val="0"/>
              <w:szCs w:val="32"/>
            </w:rPr>
            <w:t>四、财</w:t>
          </w:r>
          <w:r>
            <w:rPr>
              <w:rFonts w:hint="eastAsia" w:ascii="Times New Roman" w:hAnsi="Times New Roman" w:eastAsia="黑体"/>
              <w:b w:val="0"/>
              <w:bCs w:val="0"/>
            </w:rPr>
            <w:t>政拨款收入支出决算总体情况说明</w:t>
          </w:r>
          <w:r>
            <w:rPr>
              <w:b w:val="0"/>
              <w:bCs w:val="0"/>
            </w:rPr>
            <w:tab/>
          </w:r>
          <w:r>
            <w:rPr>
              <w:b w:val="0"/>
              <w:bCs w:val="0"/>
            </w:rPr>
            <w:fldChar w:fldCharType="begin"/>
          </w:r>
          <w:r>
            <w:rPr>
              <w:b w:val="0"/>
              <w:bCs w:val="0"/>
            </w:rPr>
            <w:instrText xml:space="preserve"> PAGEREF _Toc3798 \h </w:instrText>
          </w:r>
          <w:r>
            <w:rPr>
              <w:b w:val="0"/>
              <w:bCs w:val="0"/>
            </w:rPr>
            <w:fldChar w:fldCharType="separate"/>
          </w:r>
          <w:r>
            <w:rPr>
              <w:b w:val="0"/>
              <w:bCs w:val="0"/>
            </w:rPr>
            <w:t>4</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_Toc11697 </w:instrText>
          </w:r>
          <w:r>
            <w:rPr>
              <w:rFonts w:eastAsia="仿宋_GB2312" w:cs="仿宋_GB2312"/>
              <w:b w:val="0"/>
              <w:bCs w:val="0"/>
              <w:szCs w:val="32"/>
            </w:rPr>
            <w:fldChar w:fldCharType="separate"/>
          </w:r>
          <w:r>
            <w:rPr>
              <w:rFonts w:hint="eastAsia" w:eastAsia="黑体"/>
              <w:b w:val="0"/>
              <w:bCs w:val="0"/>
              <w:szCs w:val="32"/>
            </w:rPr>
            <w:t>五、一</w:t>
          </w:r>
          <w:r>
            <w:rPr>
              <w:rFonts w:hint="eastAsia" w:ascii="Times New Roman" w:hAnsi="Times New Roman" w:eastAsia="黑体"/>
              <w:b w:val="0"/>
              <w:bCs w:val="0"/>
            </w:rPr>
            <w:t>般公共预算财政拨款支出决算情况说明</w:t>
          </w:r>
          <w:r>
            <w:rPr>
              <w:b w:val="0"/>
              <w:bCs w:val="0"/>
            </w:rPr>
            <w:tab/>
          </w:r>
          <w:r>
            <w:rPr>
              <w:b w:val="0"/>
              <w:bCs w:val="0"/>
            </w:rPr>
            <w:fldChar w:fldCharType="begin"/>
          </w:r>
          <w:r>
            <w:rPr>
              <w:b w:val="0"/>
              <w:bCs w:val="0"/>
            </w:rPr>
            <w:instrText xml:space="preserve"> PAGEREF _Toc11697 \h </w:instrText>
          </w:r>
          <w:r>
            <w:rPr>
              <w:b w:val="0"/>
              <w:bCs w:val="0"/>
            </w:rPr>
            <w:fldChar w:fldCharType="separate"/>
          </w:r>
          <w:r>
            <w:rPr>
              <w:b w:val="0"/>
              <w:bCs w:val="0"/>
            </w:rPr>
            <w:t>5</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_Toc14219 </w:instrText>
          </w:r>
          <w:r>
            <w:rPr>
              <w:rFonts w:eastAsia="仿宋_GB2312" w:cs="仿宋_GB2312"/>
              <w:b w:val="0"/>
              <w:bCs w:val="0"/>
              <w:szCs w:val="32"/>
            </w:rPr>
            <w:fldChar w:fldCharType="separate"/>
          </w:r>
          <w:r>
            <w:rPr>
              <w:rFonts w:hint="eastAsia" w:eastAsia="黑体"/>
              <w:b w:val="0"/>
              <w:bCs w:val="0"/>
              <w:szCs w:val="32"/>
            </w:rPr>
            <w:t>六、一</w:t>
          </w:r>
          <w:r>
            <w:rPr>
              <w:rFonts w:hint="eastAsia" w:ascii="Times New Roman" w:hAnsi="Times New Roman" w:eastAsia="黑体"/>
              <w:b w:val="0"/>
              <w:bCs w:val="0"/>
            </w:rPr>
            <w:t>般公共预算财政拨款基本支出决算情况说明</w:t>
          </w:r>
          <w:r>
            <w:rPr>
              <w:b w:val="0"/>
              <w:bCs w:val="0"/>
            </w:rPr>
            <w:tab/>
          </w:r>
          <w:r>
            <w:rPr>
              <w:b w:val="0"/>
              <w:bCs w:val="0"/>
            </w:rPr>
            <w:fldChar w:fldCharType="begin"/>
          </w:r>
          <w:r>
            <w:rPr>
              <w:b w:val="0"/>
              <w:bCs w:val="0"/>
            </w:rPr>
            <w:instrText xml:space="preserve"> PAGEREF _Toc14219 \h </w:instrText>
          </w:r>
          <w:r>
            <w:rPr>
              <w:b w:val="0"/>
              <w:bCs w:val="0"/>
            </w:rPr>
            <w:fldChar w:fldCharType="separate"/>
          </w:r>
          <w:r>
            <w:rPr>
              <w:b w:val="0"/>
              <w:bCs w:val="0"/>
            </w:rPr>
            <w:t>7</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_Toc31591 </w:instrText>
          </w:r>
          <w:r>
            <w:rPr>
              <w:rFonts w:eastAsia="仿宋_GB2312" w:cs="仿宋_GB2312"/>
              <w:b w:val="0"/>
              <w:bCs w:val="0"/>
              <w:szCs w:val="32"/>
            </w:rPr>
            <w:fldChar w:fldCharType="separate"/>
          </w:r>
          <w:r>
            <w:rPr>
              <w:rFonts w:hint="eastAsia" w:eastAsia="黑体"/>
              <w:b w:val="0"/>
              <w:bCs w:val="0"/>
              <w:szCs w:val="32"/>
            </w:rPr>
            <w:t>七、</w:t>
          </w:r>
          <w:r>
            <w:rPr>
              <w:rFonts w:hint="eastAsia" w:ascii="Times New Roman" w:hAnsi="Times New Roman" w:eastAsia="黑体"/>
              <w:b w:val="0"/>
              <w:bCs w:val="0"/>
            </w:rPr>
            <w:t>财政拨款“三公”经费支出决算情况说明</w:t>
          </w:r>
          <w:r>
            <w:rPr>
              <w:b w:val="0"/>
              <w:bCs w:val="0"/>
            </w:rPr>
            <w:tab/>
          </w:r>
          <w:r>
            <w:rPr>
              <w:b w:val="0"/>
              <w:bCs w:val="0"/>
            </w:rPr>
            <w:fldChar w:fldCharType="begin"/>
          </w:r>
          <w:r>
            <w:rPr>
              <w:b w:val="0"/>
              <w:bCs w:val="0"/>
            </w:rPr>
            <w:instrText xml:space="preserve"> PAGEREF _Toc31591 \h </w:instrText>
          </w:r>
          <w:r>
            <w:rPr>
              <w:b w:val="0"/>
              <w:bCs w:val="0"/>
            </w:rPr>
            <w:fldChar w:fldCharType="separate"/>
          </w:r>
          <w:r>
            <w:rPr>
              <w:b w:val="0"/>
              <w:bCs w:val="0"/>
            </w:rPr>
            <w:t>7</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_Toc20159 </w:instrText>
          </w:r>
          <w:r>
            <w:rPr>
              <w:rFonts w:eastAsia="仿宋_GB2312" w:cs="仿宋_GB2312"/>
              <w:b w:val="0"/>
              <w:bCs w:val="0"/>
              <w:szCs w:val="32"/>
            </w:rPr>
            <w:fldChar w:fldCharType="separate"/>
          </w:r>
          <w:r>
            <w:rPr>
              <w:rFonts w:hint="eastAsia" w:eastAsia="黑体"/>
              <w:b w:val="0"/>
              <w:bCs w:val="0"/>
              <w:szCs w:val="32"/>
            </w:rPr>
            <w:t>八、</w:t>
          </w:r>
          <w:r>
            <w:rPr>
              <w:rFonts w:hint="eastAsia" w:ascii="Times New Roman" w:hAnsi="Times New Roman" w:eastAsia="黑体"/>
              <w:b w:val="0"/>
              <w:bCs w:val="0"/>
            </w:rPr>
            <w:t>政府性基金预算支出决算情况说明</w:t>
          </w:r>
          <w:r>
            <w:rPr>
              <w:b w:val="0"/>
              <w:bCs w:val="0"/>
            </w:rPr>
            <w:tab/>
          </w:r>
          <w:r>
            <w:rPr>
              <w:b w:val="0"/>
              <w:bCs w:val="0"/>
            </w:rPr>
            <w:fldChar w:fldCharType="begin"/>
          </w:r>
          <w:r>
            <w:rPr>
              <w:b w:val="0"/>
              <w:bCs w:val="0"/>
            </w:rPr>
            <w:instrText xml:space="preserve"> PAGEREF _Toc20159 \h </w:instrText>
          </w:r>
          <w:r>
            <w:rPr>
              <w:b w:val="0"/>
              <w:bCs w:val="0"/>
            </w:rPr>
            <w:fldChar w:fldCharType="separate"/>
          </w:r>
          <w:r>
            <w:rPr>
              <w:b w:val="0"/>
              <w:bCs w:val="0"/>
            </w:rPr>
            <w:t>9</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_Toc16929 </w:instrText>
          </w:r>
          <w:r>
            <w:rPr>
              <w:rFonts w:eastAsia="仿宋_GB2312" w:cs="仿宋_GB2312"/>
              <w:b w:val="0"/>
              <w:bCs w:val="0"/>
              <w:szCs w:val="32"/>
            </w:rPr>
            <w:fldChar w:fldCharType="separate"/>
          </w:r>
          <w:r>
            <w:rPr>
              <w:rFonts w:hint="eastAsia" w:ascii="Times New Roman" w:hAnsi="Times New Roman" w:eastAsia="黑体"/>
              <w:b w:val="0"/>
              <w:bCs w:val="0"/>
            </w:rPr>
            <w:t>九、国有资本经营预算支出决算情况说明</w:t>
          </w:r>
          <w:r>
            <w:rPr>
              <w:b w:val="0"/>
              <w:bCs w:val="0"/>
            </w:rPr>
            <w:tab/>
          </w:r>
          <w:r>
            <w:rPr>
              <w:b w:val="0"/>
              <w:bCs w:val="0"/>
            </w:rPr>
            <w:fldChar w:fldCharType="begin"/>
          </w:r>
          <w:r>
            <w:rPr>
              <w:b w:val="0"/>
              <w:bCs w:val="0"/>
            </w:rPr>
            <w:instrText xml:space="preserve"> PAGEREF _Toc16929 \h </w:instrText>
          </w:r>
          <w:r>
            <w:rPr>
              <w:b w:val="0"/>
              <w:bCs w:val="0"/>
            </w:rPr>
            <w:fldChar w:fldCharType="separate"/>
          </w:r>
          <w:r>
            <w:rPr>
              <w:b w:val="0"/>
              <w:bCs w:val="0"/>
            </w:rPr>
            <w:t>9</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_Toc301 </w:instrText>
          </w:r>
          <w:r>
            <w:rPr>
              <w:rFonts w:eastAsia="仿宋_GB2312" w:cs="仿宋_GB2312"/>
              <w:b w:val="0"/>
              <w:bCs w:val="0"/>
              <w:szCs w:val="32"/>
            </w:rPr>
            <w:fldChar w:fldCharType="separate"/>
          </w:r>
          <w:r>
            <w:rPr>
              <w:rFonts w:hint="eastAsia" w:ascii="Times New Roman" w:hAnsi="Times New Roman" w:eastAsia="黑体"/>
              <w:b w:val="0"/>
              <w:bCs w:val="0"/>
            </w:rPr>
            <w:t>十、其他重要事项的情况说明</w:t>
          </w:r>
          <w:r>
            <w:rPr>
              <w:b w:val="0"/>
              <w:bCs w:val="0"/>
            </w:rPr>
            <w:tab/>
          </w:r>
          <w:r>
            <w:rPr>
              <w:b w:val="0"/>
              <w:bCs w:val="0"/>
            </w:rPr>
            <w:fldChar w:fldCharType="begin"/>
          </w:r>
          <w:r>
            <w:rPr>
              <w:b w:val="0"/>
              <w:bCs w:val="0"/>
            </w:rPr>
            <w:instrText xml:space="preserve"> PAGEREF _Toc301 \h </w:instrText>
          </w:r>
          <w:r>
            <w:rPr>
              <w:b w:val="0"/>
              <w:bCs w:val="0"/>
            </w:rPr>
            <w:fldChar w:fldCharType="separate"/>
          </w:r>
          <w:r>
            <w:rPr>
              <w:b w:val="0"/>
              <w:bCs w:val="0"/>
            </w:rPr>
            <w:t>9</w:t>
          </w:r>
          <w:r>
            <w:rPr>
              <w:b w:val="0"/>
              <w:bCs w:val="0"/>
            </w:rPr>
            <w:fldChar w:fldCharType="end"/>
          </w:r>
          <w:r>
            <w:rPr>
              <w:rFonts w:eastAsia="仿宋_GB2312" w:cs="仿宋_GB2312"/>
              <w:b w:val="0"/>
              <w:bCs w:val="0"/>
              <w:szCs w:val="32"/>
            </w:rPr>
            <w:fldChar w:fldCharType="end"/>
          </w:r>
        </w:p>
        <w:p>
          <w:pPr>
            <w:pStyle w:val="12"/>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_Toc5152 </w:instrText>
          </w:r>
          <w:r>
            <w:rPr>
              <w:rFonts w:eastAsia="仿宋_GB2312" w:cs="仿宋_GB2312"/>
              <w:b w:val="0"/>
              <w:bCs w:val="0"/>
              <w:szCs w:val="32"/>
            </w:rPr>
            <w:fldChar w:fldCharType="separate"/>
          </w:r>
          <w:r>
            <w:rPr>
              <w:rFonts w:hint="eastAsia" w:ascii="方正小标宋简体" w:hAnsi="方正小标宋简体" w:eastAsia="方正小标宋简体" w:cs="方正小标宋简体"/>
              <w:b w:val="0"/>
              <w:bCs w:val="0"/>
              <w:szCs w:val="44"/>
            </w:rPr>
            <w:t>第三部分  名词解释</w:t>
          </w:r>
          <w:r>
            <w:rPr>
              <w:b w:val="0"/>
              <w:bCs w:val="0"/>
            </w:rPr>
            <w:tab/>
          </w:r>
          <w:r>
            <w:rPr>
              <w:b w:val="0"/>
              <w:bCs w:val="0"/>
            </w:rPr>
            <w:fldChar w:fldCharType="begin"/>
          </w:r>
          <w:r>
            <w:rPr>
              <w:b w:val="0"/>
              <w:bCs w:val="0"/>
            </w:rPr>
            <w:instrText xml:space="preserve"> PAGEREF _Toc5152 \h </w:instrText>
          </w:r>
          <w:r>
            <w:rPr>
              <w:b w:val="0"/>
              <w:bCs w:val="0"/>
            </w:rPr>
            <w:fldChar w:fldCharType="separate"/>
          </w:r>
          <w:r>
            <w:rPr>
              <w:b w:val="0"/>
              <w:bCs w:val="0"/>
            </w:rPr>
            <w:t>11</w:t>
          </w:r>
          <w:r>
            <w:rPr>
              <w:b w:val="0"/>
              <w:bCs w:val="0"/>
            </w:rPr>
            <w:fldChar w:fldCharType="end"/>
          </w:r>
          <w:r>
            <w:rPr>
              <w:rFonts w:eastAsia="仿宋_GB2312" w:cs="仿宋_GB2312"/>
              <w:b w:val="0"/>
              <w:bCs w:val="0"/>
              <w:szCs w:val="32"/>
            </w:rPr>
            <w:fldChar w:fldCharType="end"/>
          </w:r>
        </w:p>
        <w:p>
          <w:pPr>
            <w:pStyle w:val="12"/>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_Toc22515 </w:instrText>
          </w:r>
          <w:r>
            <w:rPr>
              <w:rFonts w:eastAsia="仿宋_GB2312" w:cs="仿宋_GB2312"/>
              <w:b w:val="0"/>
              <w:bCs w:val="0"/>
              <w:szCs w:val="32"/>
            </w:rPr>
            <w:fldChar w:fldCharType="separate"/>
          </w:r>
          <w:r>
            <w:rPr>
              <w:rFonts w:hint="eastAsia" w:ascii="方正小标宋简体" w:hAnsi="方正小标宋简体" w:eastAsia="方正小标宋简体" w:cs="方正小标宋简体"/>
              <w:b w:val="0"/>
              <w:bCs w:val="0"/>
              <w:szCs w:val="44"/>
            </w:rPr>
            <w:t>第四部分  附 件</w:t>
          </w:r>
          <w:r>
            <w:rPr>
              <w:b w:val="0"/>
              <w:bCs w:val="0"/>
            </w:rPr>
            <w:tab/>
          </w:r>
          <w:r>
            <w:rPr>
              <w:b w:val="0"/>
              <w:bCs w:val="0"/>
            </w:rPr>
            <w:fldChar w:fldCharType="begin"/>
          </w:r>
          <w:r>
            <w:rPr>
              <w:b w:val="0"/>
              <w:bCs w:val="0"/>
            </w:rPr>
            <w:instrText xml:space="preserve"> PAGEREF _Toc22515 \h </w:instrText>
          </w:r>
          <w:r>
            <w:rPr>
              <w:b w:val="0"/>
              <w:bCs w:val="0"/>
            </w:rPr>
            <w:fldChar w:fldCharType="separate"/>
          </w:r>
          <w:r>
            <w:rPr>
              <w:b w:val="0"/>
              <w:bCs w:val="0"/>
            </w:rPr>
            <w:t>13</w:t>
          </w:r>
          <w:r>
            <w:rPr>
              <w:b w:val="0"/>
              <w:bCs w:val="0"/>
            </w:rPr>
            <w:fldChar w:fldCharType="end"/>
          </w:r>
          <w:r>
            <w:rPr>
              <w:rFonts w:eastAsia="仿宋_GB2312" w:cs="仿宋_GB2312"/>
              <w:b w:val="0"/>
              <w:bCs w:val="0"/>
              <w:szCs w:val="32"/>
            </w:rPr>
            <w:fldChar w:fldCharType="end"/>
          </w:r>
        </w:p>
        <w:p>
          <w:pPr>
            <w:pStyle w:val="12"/>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_Toc13183 </w:instrText>
          </w:r>
          <w:r>
            <w:rPr>
              <w:rFonts w:eastAsia="仿宋_GB2312" w:cs="仿宋_GB2312"/>
              <w:b w:val="0"/>
              <w:bCs w:val="0"/>
              <w:szCs w:val="32"/>
            </w:rPr>
            <w:fldChar w:fldCharType="separate"/>
          </w:r>
          <w:r>
            <w:rPr>
              <w:rFonts w:hint="eastAsia" w:eastAsia="黑体"/>
              <w:b w:val="0"/>
              <w:bCs w:val="0"/>
              <w:szCs w:val="44"/>
            </w:rPr>
            <w:t>第</w:t>
          </w:r>
          <w:r>
            <w:rPr>
              <w:rFonts w:hint="eastAsia" w:eastAsia="黑体"/>
              <w:b w:val="0"/>
              <w:bCs w:val="0"/>
            </w:rPr>
            <w:t>五部分  附 表</w:t>
          </w:r>
          <w:r>
            <w:rPr>
              <w:b w:val="0"/>
              <w:bCs w:val="0"/>
            </w:rPr>
            <w:tab/>
          </w:r>
          <w:r>
            <w:rPr>
              <w:b w:val="0"/>
              <w:bCs w:val="0"/>
            </w:rPr>
            <w:fldChar w:fldCharType="begin"/>
          </w:r>
          <w:r>
            <w:rPr>
              <w:b w:val="0"/>
              <w:bCs w:val="0"/>
            </w:rPr>
            <w:instrText xml:space="preserve"> PAGEREF _Toc13183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_Toc10702 </w:instrText>
          </w:r>
          <w:r>
            <w:rPr>
              <w:rFonts w:eastAsia="仿宋_GB2312" w:cs="仿宋_GB2312"/>
              <w:b w:val="0"/>
              <w:bCs w:val="0"/>
              <w:szCs w:val="32"/>
            </w:rPr>
            <w:fldChar w:fldCharType="separate"/>
          </w:r>
          <w:r>
            <w:rPr>
              <w:rFonts w:hint="eastAsia"/>
              <w:b w:val="0"/>
              <w:bCs w:val="0"/>
            </w:rPr>
            <w:t>一、收入支出决算总表</w:t>
          </w:r>
          <w:r>
            <w:rPr>
              <w:b w:val="0"/>
              <w:bCs w:val="0"/>
            </w:rPr>
            <w:tab/>
          </w:r>
          <w:r>
            <w:rPr>
              <w:b w:val="0"/>
              <w:bCs w:val="0"/>
            </w:rPr>
            <w:fldChar w:fldCharType="begin"/>
          </w:r>
          <w:r>
            <w:rPr>
              <w:b w:val="0"/>
              <w:bCs w:val="0"/>
            </w:rPr>
            <w:instrText xml:space="preserve"> PAGEREF _Toc10702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_Toc6457 </w:instrText>
          </w:r>
          <w:r>
            <w:rPr>
              <w:rFonts w:eastAsia="仿宋_GB2312" w:cs="仿宋_GB2312"/>
              <w:b w:val="0"/>
              <w:bCs w:val="0"/>
              <w:szCs w:val="32"/>
            </w:rPr>
            <w:fldChar w:fldCharType="separate"/>
          </w:r>
          <w:r>
            <w:rPr>
              <w:rFonts w:hint="eastAsia"/>
              <w:b w:val="0"/>
              <w:bCs w:val="0"/>
            </w:rPr>
            <w:t>二、收入决算表</w:t>
          </w:r>
          <w:r>
            <w:rPr>
              <w:b w:val="0"/>
              <w:bCs w:val="0"/>
            </w:rPr>
            <w:tab/>
          </w:r>
          <w:r>
            <w:rPr>
              <w:b w:val="0"/>
              <w:bCs w:val="0"/>
            </w:rPr>
            <w:fldChar w:fldCharType="begin"/>
          </w:r>
          <w:r>
            <w:rPr>
              <w:b w:val="0"/>
              <w:bCs w:val="0"/>
            </w:rPr>
            <w:instrText xml:space="preserve"> PAGEREF _Toc6457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_Toc11296 </w:instrText>
          </w:r>
          <w:r>
            <w:rPr>
              <w:rFonts w:eastAsia="仿宋_GB2312" w:cs="仿宋_GB2312"/>
              <w:b w:val="0"/>
              <w:bCs w:val="0"/>
              <w:szCs w:val="32"/>
            </w:rPr>
            <w:fldChar w:fldCharType="separate"/>
          </w:r>
          <w:r>
            <w:rPr>
              <w:rFonts w:hint="eastAsia"/>
              <w:b w:val="0"/>
              <w:bCs w:val="0"/>
            </w:rPr>
            <w:t>三、支出决算表</w:t>
          </w:r>
          <w:r>
            <w:rPr>
              <w:b w:val="0"/>
              <w:bCs w:val="0"/>
            </w:rPr>
            <w:tab/>
          </w:r>
          <w:r>
            <w:rPr>
              <w:b w:val="0"/>
              <w:bCs w:val="0"/>
            </w:rPr>
            <w:fldChar w:fldCharType="begin"/>
          </w:r>
          <w:r>
            <w:rPr>
              <w:b w:val="0"/>
              <w:bCs w:val="0"/>
            </w:rPr>
            <w:instrText xml:space="preserve"> PAGEREF _Toc11296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_Toc1893 </w:instrText>
          </w:r>
          <w:r>
            <w:rPr>
              <w:rFonts w:eastAsia="仿宋_GB2312" w:cs="仿宋_GB2312"/>
              <w:b w:val="0"/>
              <w:bCs w:val="0"/>
              <w:szCs w:val="32"/>
            </w:rPr>
            <w:fldChar w:fldCharType="separate"/>
          </w:r>
          <w:r>
            <w:rPr>
              <w:rFonts w:hint="eastAsia"/>
              <w:b w:val="0"/>
              <w:bCs w:val="0"/>
            </w:rPr>
            <w:t>四、财政拨款收入支出决算总表</w:t>
          </w:r>
          <w:r>
            <w:rPr>
              <w:b w:val="0"/>
              <w:bCs w:val="0"/>
            </w:rPr>
            <w:tab/>
          </w:r>
          <w:r>
            <w:rPr>
              <w:b w:val="0"/>
              <w:bCs w:val="0"/>
            </w:rPr>
            <w:fldChar w:fldCharType="begin"/>
          </w:r>
          <w:r>
            <w:rPr>
              <w:b w:val="0"/>
              <w:bCs w:val="0"/>
            </w:rPr>
            <w:instrText xml:space="preserve"> PAGEREF _Toc1893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_Toc21336 </w:instrText>
          </w:r>
          <w:r>
            <w:rPr>
              <w:rFonts w:eastAsia="仿宋_GB2312" w:cs="仿宋_GB2312"/>
              <w:b w:val="0"/>
              <w:bCs w:val="0"/>
              <w:szCs w:val="32"/>
            </w:rPr>
            <w:fldChar w:fldCharType="separate"/>
          </w:r>
          <w:r>
            <w:rPr>
              <w:rFonts w:hint="eastAsia"/>
              <w:b w:val="0"/>
              <w:bCs w:val="0"/>
            </w:rPr>
            <w:t>五、财政拨款支出决算明细表</w:t>
          </w:r>
          <w:r>
            <w:rPr>
              <w:b w:val="0"/>
              <w:bCs w:val="0"/>
            </w:rPr>
            <w:tab/>
          </w:r>
          <w:r>
            <w:rPr>
              <w:b w:val="0"/>
              <w:bCs w:val="0"/>
            </w:rPr>
            <w:fldChar w:fldCharType="begin"/>
          </w:r>
          <w:r>
            <w:rPr>
              <w:b w:val="0"/>
              <w:bCs w:val="0"/>
            </w:rPr>
            <w:instrText xml:space="preserve"> PAGEREF _Toc21336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_Toc18733 </w:instrText>
          </w:r>
          <w:r>
            <w:rPr>
              <w:rFonts w:eastAsia="仿宋_GB2312" w:cs="仿宋_GB2312"/>
              <w:b w:val="0"/>
              <w:bCs w:val="0"/>
              <w:szCs w:val="32"/>
            </w:rPr>
            <w:fldChar w:fldCharType="separate"/>
          </w:r>
          <w:r>
            <w:rPr>
              <w:rFonts w:hint="eastAsia"/>
              <w:b w:val="0"/>
              <w:bCs w:val="0"/>
            </w:rPr>
            <w:t>六、一般公共预算财政拨款支出决算表</w:t>
          </w:r>
          <w:r>
            <w:rPr>
              <w:b w:val="0"/>
              <w:bCs w:val="0"/>
            </w:rPr>
            <w:tab/>
          </w:r>
          <w:r>
            <w:rPr>
              <w:b w:val="0"/>
              <w:bCs w:val="0"/>
            </w:rPr>
            <w:fldChar w:fldCharType="begin"/>
          </w:r>
          <w:r>
            <w:rPr>
              <w:b w:val="0"/>
              <w:bCs w:val="0"/>
            </w:rPr>
            <w:instrText xml:space="preserve"> PAGEREF _Toc18733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_Toc16846 </w:instrText>
          </w:r>
          <w:r>
            <w:rPr>
              <w:rFonts w:eastAsia="仿宋_GB2312" w:cs="仿宋_GB2312"/>
              <w:b w:val="0"/>
              <w:bCs w:val="0"/>
              <w:szCs w:val="32"/>
            </w:rPr>
            <w:fldChar w:fldCharType="separate"/>
          </w:r>
          <w:r>
            <w:rPr>
              <w:rFonts w:hint="eastAsia"/>
              <w:b w:val="0"/>
              <w:bCs w:val="0"/>
            </w:rPr>
            <w:t>七、一般公共预算财政拨款支出决算明细表</w:t>
          </w:r>
          <w:r>
            <w:rPr>
              <w:b w:val="0"/>
              <w:bCs w:val="0"/>
            </w:rPr>
            <w:tab/>
          </w:r>
          <w:r>
            <w:rPr>
              <w:b w:val="0"/>
              <w:bCs w:val="0"/>
            </w:rPr>
            <w:fldChar w:fldCharType="begin"/>
          </w:r>
          <w:r>
            <w:rPr>
              <w:b w:val="0"/>
              <w:bCs w:val="0"/>
            </w:rPr>
            <w:instrText xml:space="preserve"> PAGEREF _Toc16846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_Toc21499 </w:instrText>
          </w:r>
          <w:r>
            <w:rPr>
              <w:rFonts w:eastAsia="仿宋_GB2312" w:cs="仿宋_GB2312"/>
              <w:b w:val="0"/>
              <w:bCs w:val="0"/>
              <w:szCs w:val="32"/>
            </w:rPr>
            <w:fldChar w:fldCharType="separate"/>
          </w:r>
          <w:r>
            <w:rPr>
              <w:rFonts w:hint="eastAsia"/>
              <w:b w:val="0"/>
              <w:bCs w:val="0"/>
            </w:rPr>
            <w:t>八、一般公共预算财政拨款基本支出决算表</w:t>
          </w:r>
          <w:r>
            <w:rPr>
              <w:b w:val="0"/>
              <w:bCs w:val="0"/>
            </w:rPr>
            <w:tab/>
          </w:r>
          <w:r>
            <w:rPr>
              <w:b w:val="0"/>
              <w:bCs w:val="0"/>
            </w:rPr>
            <w:fldChar w:fldCharType="begin"/>
          </w:r>
          <w:r>
            <w:rPr>
              <w:b w:val="0"/>
              <w:bCs w:val="0"/>
            </w:rPr>
            <w:instrText xml:space="preserve"> PAGEREF _Toc21499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_Toc18931 </w:instrText>
          </w:r>
          <w:r>
            <w:rPr>
              <w:rFonts w:eastAsia="仿宋_GB2312" w:cs="仿宋_GB2312"/>
              <w:b w:val="0"/>
              <w:bCs w:val="0"/>
              <w:szCs w:val="32"/>
            </w:rPr>
            <w:fldChar w:fldCharType="separate"/>
          </w:r>
          <w:r>
            <w:rPr>
              <w:rFonts w:hint="eastAsia"/>
              <w:b w:val="0"/>
              <w:bCs w:val="0"/>
            </w:rPr>
            <w:t>九、一般公共预算财政拨款项目支出决算表</w:t>
          </w:r>
          <w:r>
            <w:rPr>
              <w:b w:val="0"/>
              <w:bCs w:val="0"/>
            </w:rPr>
            <w:tab/>
          </w:r>
          <w:r>
            <w:rPr>
              <w:b w:val="0"/>
              <w:bCs w:val="0"/>
            </w:rPr>
            <w:fldChar w:fldCharType="begin"/>
          </w:r>
          <w:r>
            <w:rPr>
              <w:b w:val="0"/>
              <w:bCs w:val="0"/>
            </w:rPr>
            <w:instrText xml:space="preserve"> PAGEREF _Toc18931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_Toc16513 </w:instrText>
          </w:r>
          <w:r>
            <w:rPr>
              <w:rFonts w:eastAsia="仿宋_GB2312" w:cs="仿宋_GB2312"/>
              <w:b w:val="0"/>
              <w:bCs w:val="0"/>
              <w:szCs w:val="32"/>
            </w:rPr>
            <w:fldChar w:fldCharType="separate"/>
          </w:r>
          <w:r>
            <w:rPr>
              <w:rFonts w:hint="eastAsia"/>
              <w:b w:val="0"/>
              <w:bCs w:val="0"/>
            </w:rPr>
            <w:t>十、政府性基金预算财政拨款收入支出决算表</w:t>
          </w:r>
          <w:r>
            <w:rPr>
              <w:b w:val="0"/>
              <w:bCs w:val="0"/>
            </w:rPr>
            <w:tab/>
          </w:r>
          <w:r>
            <w:rPr>
              <w:b w:val="0"/>
              <w:bCs w:val="0"/>
            </w:rPr>
            <w:fldChar w:fldCharType="begin"/>
          </w:r>
          <w:r>
            <w:rPr>
              <w:b w:val="0"/>
              <w:bCs w:val="0"/>
            </w:rPr>
            <w:instrText xml:space="preserve"> PAGEREF _Toc16513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_Toc31146 </w:instrText>
          </w:r>
          <w:r>
            <w:rPr>
              <w:rFonts w:eastAsia="仿宋_GB2312" w:cs="仿宋_GB2312"/>
              <w:b w:val="0"/>
              <w:bCs w:val="0"/>
              <w:szCs w:val="32"/>
            </w:rPr>
            <w:fldChar w:fldCharType="separate"/>
          </w:r>
          <w:r>
            <w:rPr>
              <w:rFonts w:hint="eastAsia"/>
              <w:b w:val="0"/>
              <w:bCs w:val="0"/>
            </w:rPr>
            <w:t>十一、国有资本经营预算财政拨款收入支出决算表</w:t>
          </w:r>
          <w:r>
            <w:rPr>
              <w:b w:val="0"/>
              <w:bCs w:val="0"/>
            </w:rPr>
            <w:tab/>
          </w:r>
          <w:r>
            <w:rPr>
              <w:b w:val="0"/>
              <w:bCs w:val="0"/>
            </w:rPr>
            <w:fldChar w:fldCharType="begin"/>
          </w:r>
          <w:r>
            <w:rPr>
              <w:b w:val="0"/>
              <w:bCs w:val="0"/>
            </w:rPr>
            <w:instrText xml:space="preserve"> PAGEREF _Toc31146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rPr>
              <w:b w:val="0"/>
              <w:bCs w:val="0"/>
            </w:rPr>
          </w:pPr>
          <w:r>
            <w:rPr>
              <w:rFonts w:eastAsia="仿宋_GB2312" w:cs="仿宋_GB2312"/>
              <w:b w:val="0"/>
              <w:bCs w:val="0"/>
              <w:szCs w:val="32"/>
            </w:rPr>
            <w:fldChar w:fldCharType="begin"/>
          </w:r>
          <w:r>
            <w:rPr>
              <w:rFonts w:eastAsia="仿宋_GB2312" w:cs="仿宋_GB2312"/>
              <w:b w:val="0"/>
              <w:bCs w:val="0"/>
              <w:szCs w:val="32"/>
            </w:rPr>
            <w:instrText xml:space="preserve"> HYPERLINK \l _Toc17698 </w:instrText>
          </w:r>
          <w:r>
            <w:rPr>
              <w:rFonts w:eastAsia="仿宋_GB2312" w:cs="仿宋_GB2312"/>
              <w:b w:val="0"/>
              <w:bCs w:val="0"/>
              <w:szCs w:val="32"/>
            </w:rPr>
            <w:fldChar w:fldCharType="separate"/>
          </w:r>
          <w:r>
            <w:rPr>
              <w:rFonts w:hint="eastAsia"/>
              <w:b w:val="0"/>
              <w:bCs w:val="0"/>
            </w:rPr>
            <w:t>十二、国有资本经营预算财政拨款支出决算表</w:t>
          </w:r>
          <w:r>
            <w:rPr>
              <w:b w:val="0"/>
              <w:bCs w:val="0"/>
            </w:rPr>
            <w:tab/>
          </w:r>
          <w:r>
            <w:rPr>
              <w:b w:val="0"/>
              <w:bCs w:val="0"/>
            </w:rPr>
            <w:fldChar w:fldCharType="begin"/>
          </w:r>
          <w:r>
            <w:rPr>
              <w:b w:val="0"/>
              <w:bCs w:val="0"/>
            </w:rPr>
            <w:instrText xml:space="preserve"> PAGEREF _Toc17698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tabs>
              <w:tab w:val="right" w:leader="dot" w:pos="8300"/>
              <w:tab w:val="clear" w:pos="8296"/>
            </w:tabs>
          </w:pPr>
          <w:r>
            <w:rPr>
              <w:rFonts w:eastAsia="仿宋_GB2312" w:cs="仿宋_GB2312"/>
              <w:b w:val="0"/>
              <w:bCs w:val="0"/>
              <w:szCs w:val="32"/>
            </w:rPr>
            <w:fldChar w:fldCharType="begin"/>
          </w:r>
          <w:r>
            <w:rPr>
              <w:rFonts w:eastAsia="仿宋_GB2312" w:cs="仿宋_GB2312"/>
              <w:b w:val="0"/>
              <w:bCs w:val="0"/>
              <w:szCs w:val="32"/>
            </w:rPr>
            <w:instrText xml:space="preserve"> HYPERLINK \l _Toc21908 </w:instrText>
          </w:r>
          <w:r>
            <w:rPr>
              <w:rFonts w:eastAsia="仿宋_GB2312" w:cs="仿宋_GB2312"/>
              <w:b w:val="0"/>
              <w:bCs w:val="0"/>
              <w:szCs w:val="32"/>
            </w:rPr>
            <w:fldChar w:fldCharType="separate"/>
          </w:r>
          <w:r>
            <w:rPr>
              <w:rFonts w:hint="eastAsia"/>
              <w:b w:val="0"/>
              <w:bCs w:val="0"/>
            </w:rPr>
            <w:t>十三、财政拨款“三公”经费支出决算表</w:t>
          </w:r>
          <w:r>
            <w:rPr>
              <w:b w:val="0"/>
              <w:bCs w:val="0"/>
            </w:rPr>
            <w:tab/>
          </w:r>
          <w:r>
            <w:rPr>
              <w:b w:val="0"/>
              <w:bCs w:val="0"/>
            </w:rPr>
            <w:fldChar w:fldCharType="begin"/>
          </w:r>
          <w:r>
            <w:rPr>
              <w:b w:val="0"/>
              <w:bCs w:val="0"/>
            </w:rPr>
            <w:instrText xml:space="preserve"> PAGEREF _Toc21908 \h </w:instrText>
          </w:r>
          <w:r>
            <w:rPr>
              <w:b w:val="0"/>
              <w:bCs w:val="0"/>
            </w:rPr>
            <w:fldChar w:fldCharType="separate"/>
          </w:r>
          <w:r>
            <w:rPr>
              <w:b w:val="0"/>
              <w:bCs w:val="0"/>
            </w:rPr>
            <w:t>2</w:t>
          </w:r>
          <w:r>
            <w:rPr>
              <w:rFonts w:hint="eastAsia"/>
              <w:b w:val="0"/>
              <w:bCs w:val="0"/>
              <w:lang w:val="en-US" w:eastAsia="zh-CN"/>
            </w:rPr>
            <w:t>1</w:t>
          </w:r>
          <w:r>
            <w:rPr>
              <w:b w:val="0"/>
              <w:bCs w:val="0"/>
            </w:rPr>
            <w:fldChar w:fldCharType="end"/>
          </w:r>
          <w:r>
            <w:rPr>
              <w:rFonts w:eastAsia="仿宋_GB2312" w:cs="仿宋_GB2312"/>
              <w:b w:val="0"/>
              <w:bCs w:val="0"/>
              <w:szCs w:val="32"/>
            </w:rPr>
            <w:fldChar w:fldCharType="end"/>
          </w:r>
        </w:p>
        <w:p>
          <w:pPr>
            <w:pStyle w:val="14"/>
            <w:adjustRightInd w:val="0"/>
            <w:snapToGrid w:val="0"/>
            <w:spacing w:line="560" w:lineRule="exact"/>
            <w:jc w:val="left"/>
            <w:rPr>
              <w:rFonts w:ascii="Times New Roman" w:hAnsi="Times New Roman" w:eastAsia="仿宋_GB2312" w:cs="仿宋_GB2312"/>
              <w:kern w:val="2"/>
              <w:sz w:val="21"/>
              <w:szCs w:val="32"/>
              <w:lang w:val="en-US" w:eastAsia="zh-CN" w:bidi="ar-SA"/>
            </w:rPr>
          </w:pPr>
          <w:r>
            <w:rPr>
              <w:rFonts w:eastAsia="仿宋_GB2312" w:cs="仿宋_GB2312"/>
              <w:szCs w:val="32"/>
            </w:rPr>
            <w:fldChar w:fldCharType="end"/>
          </w:r>
          <w:bookmarkStart w:id="100" w:name="_GoBack"/>
          <w:bookmarkEnd w:id="100"/>
        </w:p>
      </w:sdtContent>
    </w:sdt>
    <w:p>
      <w:pPr>
        <w:pStyle w:val="3"/>
        <w:jc w:val="center"/>
        <w:rPr>
          <w:rFonts w:eastAsia="方正小标宋简体" w:cs="方正小标宋简体"/>
          <w:bCs w:val="0"/>
        </w:rPr>
      </w:pPr>
      <w:bookmarkStart w:id="6" w:name="_Toc15377196"/>
      <w:bookmarkStart w:id="7" w:name="_Toc15396599"/>
      <w:bookmarkStart w:id="8" w:name="_Toc7283"/>
      <w:r>
        <w:rPr>
          <w:rFonts w:hint="eastAsia" w:eastAsia="方正小标宋简体" w:cs="方正小标宋简体"/>
          <w:b w:val="0"/>
        </w:rPr>
        <w:t xml:space="preserve">第一部分  </w:t>
      </w:r>
      <w:r>
        <w:rPr>
          <w:rFonts w:hint="eastAsia" w:eastAsia="方正小标宋简体" w:cs="方正小标宋简体"/>
          <w:b w:val="0"/>
          <w:lang w:val="en-US" w:eastAsia="zh-CN"/>
        </w:rPr>
        <w:t>单位</w:t>
      </w:r>
      <w:r>
        <w:rPr>
          <w:rStyle w:val="19"/>
          <w:rFonts w:hint="eastAsia" w:eastAsia="方正小标宋简体" w:cs="方正小标宋简体"/>
          <w:b w:val="0"/>
          <w:bCs w:val="0"/>
        </w:rPr>
        <w:t>概况</w:t>
      </w:r>
      <w:bookmarkEnd w:id="6"/>
      <w:bookmarkEnd w:id="7"/>
      <w:bookmarkEnd w:id="8"/>
    </w:p>
    <w:p>
      <w:pPr>
        <w:widowControl/>
        <w:jc w:val="left"/>
        <w:rPr>
          <w:rFonts w:eastAsia="黑体"/>
          <w:sz w:val="32"/>
          <w:szCs w:val="32"/>
        </w:rPr>
      </w:pPr>
    </w:p>
    <w:p>
      <w:pPr>
        <w:pStyle w:val="4"/>
        <w:numPr>
          <w:ilvl w:val="0"/>
          <w:numId w:val="1"/>
        </w:numPr>
        <w:spacing w:before="0" w:after="0" w:line="580" w:lineRule="exact"/>
        <w:ind w:firstLine="640" w:firstLineChars="200"/>
      </w:pPr>
      <w:bookmarkStart w:id="9" w:name="_Toc4611"/>
      <w:r>
        <w:rPr>
          <w:rFonts w:hint="eastAsia" w:ascii="Times New Roman" w:hAnsi="Times New Roman" w:eastAsia="黑体"/>
          <w:b w:val="0"/>
          <w:lang w:val="en-US" w:eastAsia="zh-CN"/>
        </w:rPr>
        <w:t>主要</w:t>
      </w:r>
      <w:r>
        <w:rPr>
          <w:rFonts w:hint="eastAsia" w:ascii="Times New Roman" w:hAnsi="Times New Roman" w:eastAsia="黑体"/>
          <w:b w:val="0"/>
        </w:rPr>
        <w:t>职责</w:t>
      </w:r>
      <w:bookmarkEnd w:id="9"/>
    </w:p>
    <w:p>
      <w:pPr>
        <w:pStyle w:val="4"/>
        <w:spacing w:before="0" w:after="0" w:line="580" w:lineRule="exact"/>
        <w:ind w:firstLine="640" w:firstLineChars="200"/>
      </w:pPr>
      <w:bookmarkStart w:id="10" w:name="_Toc5513"/>
      <w:r>
        <w:rPr>
          <w:rStyle w:val="20"/>
          <w:rFonts w:hint="eastAsia" w:ascii="仿宋" w:hAnsi="仿宋" w:eastAsia="仿宋" w:cs="仿宋"/>
          <w:b w:val="0"/>
          <w:bCs w:val="0"/>
        </w:rPr>
        <w:t>民建作为参政党主要肩负参政议政、民主监督、参加中国共产党的政治协商等工作职能。民建广元市委围绕参政议政、组织建设、社会服务、思想宣传教育、机关建设等重点开展工作，助推全市经济社会发展。</w:t>
      </w:r>
      <w:bookmarkEnd w:id="10"/>
    </w:p>
    <w:p>
      <w:pPr>
        <w:pStyle w:val="4"/>
        <w:spacing w:before="0" w:after="0" w:line="580" w:lineRule="exact"/>
        <w:ind w:firstLine="640" w:firstLineChars="200"/>
        <w:rPr>
          <w:rFonts w:ascii="Times New Roman" w:hAnsi="Times New Roman"/>
          <w:b w:val="0"/>
          <w:bCs w:val="0"/>
        </w:rPr>
      </w:pPr>
      <w:bookmarkStart w:id="11" w:name="_Toc15377200"/>
      <w:bookmarkStart w:id="12" w:name="_Toc15396601"/>
      <w:bookmarkStart w:id="13" w:name="_Toc15881"/>
      <w:r>
        <w:rPr>
          <w:rFonts w:hint="eastAsia" w:ascii="Times New Roman" w:hAnsi="Times New Roman" w:eastAsia="黑体"/>
          <w:b w:val="0"/>
        </w:rPr>
        <w:t>二、机</w:t>
      </w:r>
      <w:r>
        <w:rPr>
          <w:rStyle w:val="20"/>
          <w:rFonts w:hint="eastAsia" w:ascii="Times New Roman" w:hAnsi="Times New Roman" w:eastAsia="黑体"/>
          <w:b w:val="0"/>
          <w:bCs w:val="0"/>
        </w:rPr>
        <w:t>构设置</w:t>
      </w:r>
      <w:bookmarkEnd w:id="11"/>
      <w:bookmarkEnd w:id="12"/>
      <w:bookmarkEnd w:id="13"/>
    </w:p>
    <w:p>
      <w:pPr>
        <w:spacing w:line="580" w:lineRule="exact"/>
        <w:ind w:firstLine="640" w:firstLineChars="200"/>
        <w:rPr>
          <w:rFonts w:ascii="仿宋_GB2312" w:hAnsi="仿宋_GB2312" w:eastAsia="仿宋_GB2312" w:cs="仿宋_GB2312"/>
          <w:sz w:val="32"/>
          <w:szCs w:val="32"/>
        </w:rPr>
      </w:pPr>
      <w:bookmarkStart w:id="14" w:name="OLE_LINK1"/>
      <w:r>
        <w:rPr>
          <w:rFonts w:hint="eastAsia" w:ascii="仿宋_GB2312" w:hAnsi="仿宋_GB2312" w:eastAsia="仿宋_GB2312" w:cs="仿宋_GB2312"/>
          <w:sz w:val="32"/>
          <w:szCs w:val="32"/>
        </w:rPr>
        <w:t>中国民主建国会广元市委员会为市委统战部下属二级预算单位，本单位无下属机构，设有内设机构0个</w:t>
      </w:r>
      <w:bookmarkEnd w:id="14"/>
      <w:r>
        <w:rPr>
          <w:rFonts w:hint="eastAsia" w:ascii="仿宋_GB2312" w:hAnsi="仿宋_GB2312" w:eastAsia="仿宋_GB2312" w:cs="仿宋_GB2312"/>
          <w:sz w:val="32"/>
          <w:szCs w:val="32"/>
        </w:rPr>
        <w:t>。</w:t>
      </w:r>
    </w:p>
    <w:p>
      <w:pPr>
        <w:pStyle w:val="3"/>
        <w:jc w:val="center"/>
        <w:rPr>
          <w:rFonts w:eastAsia="方正小标宋简体" w:cs="方正小标宋简体"/>
          <w:b w:val="0"/>
        </w:rPr>
      </w:pPr>
      <w:bookmarkStart w:id="15" w:name="_Toc15377204"/>
      <w:bookmarkStart w:id="16" w:name="_Toc15396602"/>
      <w:bookmarkStart w:id="17" w:name="_Toc19518"/>
      <w:r>
        <w:rPr>
          <w:rFonts w:hint="eastAsia" w:eastAsia="方正小标宋简体" w:cs="方正小标宋简体"/>
          <w:b w:val="0"/>
        </w:rPr>
        <w:t>第二部分  2024年度</w:t>
      </w:r>
      <w:r>
        <w:rPr>
          <w:rFonts w:hint="eastAsia" w:eastAsia="方正小标宋简体" w:cs="方正小标宋简体"/>
          <w:b w:val="0"/>
          <w:lang w:val="en-US" w:eastAsia="zh-CN"/>
        </w:rPr>
        <w:t>单位</w:t>
      </w:r>
      <w:r>
        <w:rPr>
          <w:rFonts w:hint="eastAsia" w:eastAsia="方正小标宋简体" w:cs="方正小标宋简体"/>
          <w:b w:val="0"/>
        </w:rPr>
        <w:t>决算情况说明</w:t>
      </w:r>
      <w:bookmarkEnd w:id="15"/>
      <w:bookmarkEnd w:id="16"/>
      <w:bookmarkEnd w:id="17"/>
    </w:p>
    <w:p/>
    <w:p>
      <w:pPr>
        <w:pStyle w:val="28"/>
        <w:spacing w:line="600" w:lineRule="exact"/>
        <w:ind w:firstLine="640"/>
        <w:outlineLvl w:val="1"/>
        <w:rPr>
          <w:rFonts w:eastAsia="黑体"/>
        </w:rPr>
      </w:pPr>
      <w:bookmarkStart w:id="18" w:name="_Toc15377205"/>
      <w:bookmarkStart w:id="19" w:name="_Toc26545"/>
      <w:bookmarkStart w:id="20" w:name="_Toc15396603"/>
      <w:r>
        <w:rPr>
          <w:rFonts w:hint="eastAsia" w:eastAsia="黑体"/>
          <w:sz w:val="32"/>
          <w:szCs w:val="32"/>
        </w:rPr>
        <w:t>一、收</w:t>
      </w:r>
      <w:r>
        <w:rPr>
          <w:rStyle w:val="20"/>
          <w:rFonts w:hint="eastAsia" w:ascii="Times New Roman" w:hAnsi="Times New Roman" w:eastAsia="黑体"/>
          <w:b w:val="0"/>
        </w:rPr>
        <w:t>入支出决算总体情况说明</w:t>
      </w:r>
      <w:bookmarkEnd w:id="18"/>
      <w:bookmarkEnd w:id="19"/>
      <w:bookmarkEnd w:id="20"/>
    </w:p>
    <w:p>
      <w:pPr>
        <w:pStyle w:val="28"/>
        <w:spacing w:line="600" w:lineRule="exact"/>
        <w:ind w:firstLine="640"/>
        <w:outlineLvl w:val="1"/>
        <w:rPr>
          <w:rFonts w:ascii="仿宋_GB2312" w:hAnsi="仿宋_GB2312" w:eastAsia="仿宋_GB2312" w:cs="仿宋_GB2312"/>
          <w:sz w:val="32"/>
          <w:szCs w:val="32"/>
        </w:rPr>
      </w:pPr>
      <w:bookmarkStart w:id="21" w:name="_Toc27546"/>
      <w:r>
        <w:rPr>
          <w:rFonts w:hint="eastAsia" w:ascii="仿宋_GB2312" w:hAnsi="仿宋_GB2312" w:eastAsia="仿宋_GB2312" w:cs="仿宋_GB2312"/>
          <w:sz w:val="32"/>
          <w:szCs w:val="32"/>
        </w:rPr>
        <w:t>2024年度收入、支出总计均为76.26万元。与2023年度相比，收入、支出总计各减少8.57万元，减少10.1%。主要变动原因是人员减少，工资社保费和人均公用经费减少。</w:t>
      </w:r>
      <w:bookmarkEnd w:id="21"/>
    </w:p>
    <w:p>
      <w:pPr>
        <w:ind w:firstLine="640" w:firstLineChars="200"/>
        <w:rPr>
          <w:rFonts w:ascii="仿宋_GB2312" w:hAnsi="仿宋_GB2312" w:eastAsia="仿宋_GB2312" w:cs="仿宋_GB2312"/>
          <w:sz w:val="32"/>
          <w:szCs w:val="32"/>
        </w:rPr>
      </w:pPr>
      <w:r>
        <w:rPr>
          <w:rFonts w:ascii="仿宋_GB2312" w:hAnsi="仿宋_GB2312" w:eastAsia="仿宋_GB2312" w:cs="仿宋_GB2312"/>
          <w:color w:val="000000"/>
          <w:sz w:val="32"/>
          <w:szCs w:val="32"/>
        </w:rPr>
        <w:pict>
          <v:shape id="Object 9" o:spid="_x0000_s1026" o:spt="75" type="#_x0000_t75" style="position:absolute;left:0pt;margin-left:35.9pt;margin-top:36.75pt;height:216pt;width:415.5pt;mso-wrap-distance-bottom:0pt;mso-wrap-distance-top:0pt;z-index:251660288;mso-width-relative:page;mso-height-relative:page;" filled="f" o:preferrelative="t" stroked="f" coordsize="21600,21600" o:gfxdata="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">
            <v:path/>
            <v:fill on="f" focussize="0,0"/>
            <v:stroke on="f" joinstyle="miter"/>
            <v:imagedata r:id="rId14" o:title=""/>
            <o:lock v:ext="edit" aspectratio="f"/>
            <w10:wrap type="topAndBottom"/>
          </v:shape>
        </w:pict>
      </w:r>
      <w:r>
        <w:rPr>
          <w:rFonts w:hint="eastAsia" w:ascii="仿宋_GB2312" w:hAnsi="仿宋_GB2312" w:eastAsia="仿宋_GB2312" w:cs="仿宋_GB2312"/>
          <w:sz w:val="32"/>
          <w:szCs w:val="32"/>
        </w:rPr>
        <w:t>（图1：收入、支出决算总计变动情况图）（柱状图）</w:t>
      </w:r>
      <w:bookmarkStart w:id="22" w:name="_Toc15377206"/>
      <w:bookmarkStart w:id="23" w:name="_Toc15396604"/>
    </w:p>
    <w:p>
      <w:pPr>
        <w:pStyle w:val="28"/>
        <w:spacing w:line="600" w:lineRule="exact"/>
        <w:ind w:firstLine="640"/>
        <w:outlineLvl w:val="1"/>
        <w:rPr>
          <w:rFonts w:eastAsia="黑体"/>
          <w:sz w:val="32"/>
          <w:szCs w:val="32"/>
        </w:rPr>
      </w:pPr>
      <w:bookmarkStart w:id="24" w:name="_Toc9161"/>
      <w:r>
        <w:rPr>
          <w:rFonts w:hint="eastAsia" w:eastAsia="黑体"/>
          <w:sz w:val="32"/>
          <w:szCs w:val="32"/>
        </w:rPr>
        <w:t>二、收入决算情况说明</w:t>
      </w:r>
      <w:bookmarkEnd w:id="22"/>
      <w:bookmarkEnd w:id="23"/>
      <w:bookmarkEnd w:id="24"/>
    </w:p>
    <w:p>
      <w:pPr>
        <w:pStyle w:val="28"/>
        <w:spacing w:line="600" w:lineRule="exact"/>
        <w:ind w:firstLine="640"/>
        <w:jc w:val="left"/>
        <w:outlineLvl w:val="1"/>
        <w:rPr>
          <w:rFonts w:hint="eastAsia" w:eastAsia="仿宋_GB2312" w:cs="仿宋_GB2312"/>
          <w:b/>
          <w:bCs/>
          <w:sz w:val="32"/>
          <w:szCs w:val="32"/>
          <w:lang w:eastAsia="zh-CN"/>
        </w:rPr>
      </w:pPr>
      <w:bookmarkStart w:id="25" w:name="_Toc7021"/>
      <w:r>
        <w:rPr>
          <w:rFonts w:hint="eastAsia" w:ascii="仿宋_GB2312" w:hAnsi="仿宋_GB2312" w:eastAsia="仿宋_GB2312" w:cs="仿宋_GB2312"/>
          <w:sz w:val="32"/>
          <w:szCs w:val="32"/>
        </w:rPr>
        <w:t>2024年度本年收入合计76.26万元，其中：一般公共预算财政拨款收入76.26万元，占100%</w:t>
      </w:r>
      <w:bookmarkEnd w:id="25"/>
      <w:r>
        <w:rPr>
          <w:rFonts w:hint="eastAsia" w:ascii="仿宋_GB2312" w:hAnsi="仿宋_GB2312" w:eastAsia="仿宋_GB2312" w:cs="仿宋_GB2312"/>
          <w:sz w:val="32"/>
          <w:szCs w:val="32"/>
          <w:lang w:eastAsia="zh-CN"/>
        </w:rPr>
        <w:t>。</w:t>
      </w:r>
    </w:p>
    <w:p>
      <w:pPr>
        <w:ind w:firstLine="800" w:firstLineChars="250"/>
        <w:rPr>
          <w:rFonts w:eastAsia="仿宋_GB2312" w:cs="仿宋_GB2312"/>
          <w:sz w:val="32"/>
          <w:szCs w:val="32"/>
        </w:rPr>
      </w:pPr>
      <w:r>
        <w:rPr>
          <w:rFonts w:hint="eastAsia" w:eastAsia="仿宋_GB2312" w:cs="仿宋_GB2312"/>
          <w:sz w:val="32"/>
          <w:szCs w:val="32"/>
        </w:rPr>
        <w:t>（图2：收入决算结构图）（饼状图）</w:t>
      </w:r>
    </w:p>
    <w:p>
      <w:pPr>
        <w:pStyle w:val="4"/>
        <w:bidi w:val="0"/>
        <w:rPr>
          <w:rFonts w:eastAsia="黑体"/>
        </w:rPr>
      </w:pPr>
      <w:bookmarkStart w:id="26" w:name="_Toc20507"/>
      <w:r>
        <w:rPr>
          <w:rFonts w:ascii="仿宋" w:hAnsi="仿宋" w:eastAsia="仿宋" w:cs="仿宋"/>
          <w:color w:val="000000"/>
          <w:sz w:val="32"/>
          <w:szCs w:val="32"/>
        </w:rPr>
        <w:pict>
          <v:shape id="Object 6" o:spid="_x0000_s1027" o:spt="75" type="#_x0000_t75" style="position:absolute;left:0pt;margin-left:35.05pt;margin-top:9.6pt;height:182.8pt;width:420pt;mso-wrap-distance-bottom:0pt;mso-wrap-distance-top:0pt;z-index:251661312;mso-width-relative:page;mso-height-relative:page;" filled="f" o:preferrelative="t" stroked="f" coordsize="21600,21600" o:gfxdata="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">
            <v:path/>
            <v:fill on="f" focussize="0,0"/>
            <v:stroke on="f" joinstyle="miter"/>
            <v:imagedata r:id="rId15" o:title=""/>
            <o:lock v:ext="edit" aspectratio="t"/>
            <w10:wrap type="topAndBottom"/>
          </v:shape>
        </w:pict>
      </w:r>
      <w:bookmarkStart w:id="27" w:name="_Toc15396605"/>
      <w:bookmarkStart w:id="28" w:name="_Toc15377207"/>
      <w:r>
        <w:rPr>
          <w:rFonts w:hint="eastAsia" w:eastAsia="黑体"/>
          <w:sz w:val="32"/>
          <w:szCs w:val="32"/>
        </w:rPr>
        <w:t>三、支</w:t>
      </w:r>
      <w:r>
        <w:rPr>
          <w:rStyle w:val="20"/>
          <w:rFonts w:hint="eastAsia" w:ascii="Times New Roman" w:hAnsi="Times New Roman" w:eastAsia="黑体"/>
          <w:b w:val="0"/>
          <w:bCs/>
        </w:rPr>
        <w:t>出决算情况说明</w:t>
      </w:r>
      <w:bookmarkEnd w:id="26"/>
      <w:bookmarkEnd w:id="27"/>
      <w:bookmarkEnd w:id="28"/>
    </w:p>
    <w:p>
      <w:pPr>
        <w:pStyle w:val="28"/>
        <w:spacing w:line="600" w:lineRule="exact"/>
        <w:ind w:firstLine="640"/>
        <w:jc w:val="left"/>
        <w:outlineLvl w:val="1"/>
        <w:rPr>
          <w:rFonts w:hint="eastAsia" w:eastAsia="仿宋_GB2312" w:cs="仿宋_GB2312"/>
          <w:sz w:val="32"/>
          <w:szCs w:val="32"/>
          <w:lang w:eastAsia="zh-CN"/>
        </w:rPr>
      </w:pPr>
      <w:bookmarkStart w:id="29" w:name="_Toc10924"/>
      <w:r>
        <w:rPr>
          <w:rFonts w:hint="eastAsia" w:ascii="仿宋_GB2312" w:hAnsi="仿宋_GB2312" w:eastAsia="仿宋_GB2312" w:cs="仿宋_GB2312"/>
          <w:sz w:val="32"/>
          <w:szCs w:val="32"/>
        </w:rPr>
        <w:t>2024年度本年支出合计76.26万元，其中：基本支出55.91万元，占73.31%；项目支出20.35万元，占26.68%</w:t>
      </w:r>
      <w:bookmarkEnd w:id="29"/>
      <w:r>
        <w:rPr>
          <w:rFonts w:hint="eastAsia" w:ascii="仿宋_GB2312" w:hAnsi="仿宋_GB2312" w:eastAsia="仿宋_GB2312" w:cs="仿宋_GB2312"/>
          <w:sz w:val="32"/>
          <w:szCs w:val="32"/>
          <w:lang w:eastAsia="zh-CN"/>
        </w:rPr>
        <w:t>。</w:t>
      </w:r>
    </w:p>
    <w:p>
      <w:pPr>
        <w:ind w:firstLine="640" w:firstLineChars="200"/>
        <w:rPr>
          <w:rFonts w:eastAsia="仿宋_GB2312" w:cs="仿宋_GB2312"/>
          <w:sz w:val="32"/>
          <w:szCs w:val="32"/>
        </w:rPr>
      </w:pPr>
      <w:r>
        <w:rPr>
          <w:rFonts w:hint="eastAsia" w:eastAsia="仿宋_GB2312" w:cs="仿宋_GB2312"/>
          <w:sz w:val="32"/>
          <w:szCs w:val="32"/>
        </w:rPr>
        <w:t>（图3：支出决算结构图）（饼状图）</w:t>
      </w:r>
    </w:p>
    <w:p>
      <w:pPr>
        <w:pStyle w:val="2"/>
        <w:spacing w:before="95"/>
        <w:ind w:firstLine="642" w:firstLineChars="200"/>
        <w:rPr>
          <w:rFonts w:ascii="仿宋" w:hAnsi="仿宋" w:eastAsia="仿宋" w:cs="仿宋"/>
          <w:b/>
          <w:bCs/>
          <w:sz w:val="32"/>
          <w:szCs w:val="32"/>
        </w:rPr>
      </w:pPr>
      <w:bookmarkStart w:id="30" w:name="_Toc15377208"/>
      <w:bookmarkStart w:id="31" w:name="_Toc15396606"/>
      <w:r>
        <w:rPr>
          <w:rFonts w:ascii="仿宋" w:hAnsi="仿宋" w:eastAsia="仿宋" w:cs="仿宋"/>
          <w:b/>
          <w:bCs/>
          <w:sz w:val="32"/>
          <w:szCs w:val="32"/>
        </w:rPr>
        <w:pict>
          <v:shape id="Object 10" o:spid="_x0000_s1032" o:spt="75" type="#_x0000_t75" style="position:absolute;left:0pt;margin-left:34.2pt;margin-top:9.35pt;height:229.15pt;width:420.35pt;mso-wrap-distance-bottom:0pt;mso-wrap-distance-top:0pt;z-index:251662336;mso-width-relative:page;mso-height-relative:page;" filled="f" o:preferrelative="t" stroked="f" coordsize="21600,21600">
            <v:path/>
            <v:fill on="f" focussize="0,0"/>
            <v:stroke on="f" joinstyle="miter"/>
            <v:imagedata r:id="rId16" gain="74472f" o:title=""/>
            <o:lock v:ext="edit" aspectratio="f"/>
            <w10:wrap type="topAndBottom"/>
          </v:shape>
        </w:pict>
      </w:r>
    </w:p>
    <w:p>
      <w:pPr>
        <w:pStyle w:val="4"/>
        <w:bidi w:val="0"/>
        <w:rPr>
          <w:rFonts w:ascii="Times New Roman" w:eastAsia="黑体"/>
        </w:rPr>
      </w:pPr>
      <w:bookmarkStart w:id="32" w:name="_Toc3798"/>
      <w:r>
        <w:rPr>
          <w:rFonts w:hint="eastAsia" w:ascii="Times New Roman" w:eastAsia="黑体"/>
          <w:sz w:val="32"/>
          <w:szCs w:val="32"/>
        </w:rPr>
        <w:t>四、财</w:t>
      </w:r>
      <w:r>
        <w:rPr>
          <w:rStyle w:val="20"/>
          <w:rFonts w:hint="eastAsia" w:ascii="Times New Roman" w:hAnsi="Times New Roman" w:eastAsia="黑体"/>
          <w:b w:val="0"/>
          <w:bCs/>
        </w:rPr>
        <w:t>政拨款收入支出决算总体情况说明</w:t>
      </w:r>
      <w:bookmarkEnd w:id="30"/>
      <w:bookmarkEnd w:id="31"/>
      <w:bookmarkEnd w:id="32"/>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2024年度财政拨款收入、支出总计均为76.26万元。与2023年度相比，财政拨款收入总计、支出总计各减少8.57万元，下降10.1%。主要变动原因是人员减少，工资社保费和人均公用经费减少。</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（图4：财政拨款收、支决算总计变动情况）（柱状图）</w:t>
      </w:r>
    </w:p>
    <w:p>
      <w:pPr>
        <w:pStyle w:val="2"/>
        <w:spacing w:before="95"/>
        <w:rPr>
          <w:rFonts w:ascii="Times New Roman" w:cs="仿宋_GB2312"/>
          <w:kern w:val="2"/>
          <w:sz w:val="32"/>
          <w:szCs w:val="32"/>
        </w:rPr>
      </w:pPr>
      <w:r>
        <w:rPr>
          <w:rFonts w:ascii="仿宋" w:hAnsi="仿宋" w:eastAsia="仿宋" w:cs="仿宋"/>
          <w:color w:val="000000"/>
          <w:sz w:val="32"/>
          <w:szCs w:val="32"/>
        </w:rPr>
        <w:pict>
          <v:shape id="Object 3" o:spid="_x0000_s1033" o:spt="75" type="#_x0000_t75" style="position:absolute;left:0pt;margin-left:39.5pt;margin-top:6.8pt;height:233.65pt;width:418.75pt;z-index:251663360;mso-width-relative:page;mso-height-relative:page;" filled="f" o:preferrelative="t" stroked="f" coordsize="21600,21600">
            <v:path/>
            <v:fill on="f" focussize="0,0"/>
            <v:stroke on="f" joinstyle="miter"/>
            <v:imagedata r:id="rId17" gain="69719f" blacklevel="-1966f" o:title=""/>
            <o:lock v:ext="edit" aspectratio="f"/>
          </v:shape>
        </w:pict>
      </w:r>
    </w:p>
    <w:p>
      <w:pPr>
        <w:rPr>
          <w:rFonts w:eastAsia="仿宋_GB2312" w:cs="仿宋_GB2312"/>
          <w:sz w:val="32"/>
          <w:szCs w:val="32"/>
        </w:rPr>
      </w:pPr>
    </w:p>
    <w:p>
      <w:pPr>
        <w:pStyle w:val="2"/>
        <w:spacing w:before="95"/>
        <w:rPr>
          <w:rFonts w:ascii="Times New Roman" w:cs="仿宋_GB2312"/>
          <w:kern w:val="2"/>
          <w:sz w:val="32"/>
          <w:szCs w:val="32"/>
        </w:rPr>
      </w:pPr>
    </w:p>
    <w:p>
      <w:pPr>
        <w:rPr>
          <w:rFonts w:eastAsia="仿宋_GB2312" w:cs="仿宋_GB2312"/>
          <w:sz w:val="32"/>
          <w:szCs w:val="32"/>
        </w:rPr>
      </w:pPr>
    </w:p>
    <w:p>
      <w:pPr>
        <w:pStyle w:val="2"/>
        <w:spacing w:before="95"/>
        <w:rPr>
          <w:rFonts w:ascii="Times New Roman" w:cs="仿宋_GB2312"/>
          <w:kern w:val="2"/>
          <w:sz w:val="32"/>
          <w:szCs w:val="32"/>
        </w:rPr>
      </w:pPr>
    </w:p>
    <w:p>
      <w:pPr>
        <w:rPr>
          <w:rFonts w:eastAsia="仿宋_GB2312" w:cs="仿宋_GB2312"/>
          <w:sz w:val="32"/>
          <w:szCs w:val="32"/>
        </w:rPr>
      </w:pPr>
    </w:p>
    <w:p>
      <w:pPr>
        <w:pStyle w:val="2"/>
        <w:spacing w:before="95"/>
        <w:rPr>
          <w:rFonts w:ascii="Times New Roman" w:cs="仿宋_GB2312"/>
          <w:kern w:val="2"/>
          <w:sz w:val="32"/>
          <w:szCs w:val="32"/>
        </w:rPr>
      </w:pPr>
    </w:p>
    <w:p>
      <w:pPr>
        <w:spacing w:line="600" w:lineRule="exact"/>
        <w:ind w:firstLine="640" w:firstLineChars="200"/>
        <w:outlineLvl w:val="1"/>
        <w:rPr>
          <w:rFonts w:eastAsia="黑体"/>
          <w:sz w:val="32"/>
          <w:szCs w:val="32"/>
        </w:rPr>
      </w:pPr>
      <w:bookmarkStart w:id="33" w:name="_Toc15377209"/>
      <w:bookmarkStart w:id="34" w:name="_Toc15396607"/>
    </w:p>
    <w:p>
      <w:pPr>
        <w:spacing w:line="600" w:lineRule="exact"/>
        <w:ind w:firstLine="640" w:firstLineChars="200"/>
        <w:outlineLvl w:val="1"/>
        <w:rPr>
          <w:rFonts w:eastAsia="黑体"/>
        </w:rPr>
      </w:pPr>
      <w:bookmarkStart w:id="35" w:name="_Toc11697"/>
      <w:r>
        <w:rPr>
          <w:rFonts w:hint="eastAsia" w:eastAsia="黑体"/>
          <w:sz w:val="32"/>
          <w:szCs w:val="32"/>
        </w:rPr>
        <w:t>五、</w:t>
      </w:r>
      <w:r>
        <w:rPr>
          <w:rFonts w:hint="eastAsia" w:eastAsia="黑体"/>
          <w:b/>
          <w:sz w:val="32"/>
          <w:szCs w:val="32"/>
        </w:rPr>
        <w:t>一</w:t>
      </w:r>
      <w:r>
        <w:rPr>
          <w:rStyle w:val="20"/>
          <w:rFonts w:hint="eastAsia" w:ascii="Times New Roman" w:hAnsi="Times New Roman" w:eastAsia="黑体"/>
          <w:b w:val="0"/>
        </w:rPr>
        <w:t>般公共预算财政拨款支出决算情况说明</w:t>
      </w:r>
      <w:bookmarkEnd w:id="33"/>
      <w:bookmarkEnd w:id="34"/>
      <w:bookmarkEnd w:id="35"/>
    </w:p>
    <w:p>
      <w:pPr>
        <w:spacing w:line="600" w:lineRule="exact"/>
        <w:ind w:firstLine="642" w:firstLineChars="200"/>
        <w:outlineLvl w:val="2"/>
        <w:rPr>
          <w:rFonts w:eastAsia="楷体_GB2312" w:cs="楷体_GB2312"/>
          <w:b/>
          <w:sz w:val="32"/>
          <w:szCs w:val="32"/>
        </w:rPr>
      </w:pPr>
      <w:bookmarkStart w:id="36" w:name="_Toc15377210"/>
      <w:r>
        <w:rPr>
          <w:rFonts w:hint="eastAsia" w:eastAsia="楷体_GB2312" w:cs="楷体_GB2312"/>
          <w:b/>
          <w:sz w:val="32"/>
          <w:szCs w:val="32"/>
        </w:rPr>
        <w:t>（一）一般公共预算财政拨款支出决算总体情况</w:t>
      </w:r>
      <w:bookmarkEnd w:id="36"/>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2024年度一般公共预算财政拨款支出76.26万元，占本年支出合计的100%。与2023年度相比，一般公共预算财政拨款支出减少8.57万元，下降10.1%。主要变动原因是人员减少，工资社保费和人均公用经费减少。</w:t>
      </w:r>
    </w:p>
    <w:p>
      <w:pPr>
        <w:spacing w:line="600" w:lineRule="exact"/>
        <w:ind w:firstLine="640"/>
        <w:rPr>
          <w:rFonts w:eastAsia="仿宋_GB2312" w:cs="仿宋_GB2312"/>
          <w:sz w:val="32"/>
          <w:szCs w:val="32"/>
        </w:rPr>
      </w:pPr>
      <w:r>
        <w:rPr>
          <w:rFonts w:hint="eastAsia" w:eastAsia="仿宋_GB2312" w:cs="仿宋_GB2312"/>
          <w:sz w:val="32"/>
          <w:szCs w:val="32"/>
        </w:rPr>
        <w:t>（图5：一般公共预算财政拨款支出决算变动情况）（柱状图）</w:t>
      </w:r>
    </w:p>
    <w:p>
      <w:pPr>
        <w:spacing w:line="600" w:lineRule="exact"/>
        <w:ind w:firstLine="640"/>
        <w:rPr>
          <w:rFonts w:eastAsia="楷体_GB2312" w:cs="楷体_GB2312"/>
          <w:b/>
          <w:sz w:val="32"/>
          <w:szCs w:val="32"/>
        </w:rPr>
      </w:pPr>
      <w:r>
        <w:rPr>
          <w:rFonts w:ascii="仿宋" w:hAnsi="仿宋" w:eastAsia="仿宋" w:cs="仿宋"/>
          <w:color w:val="000000"/>
          <w:sz w:val="32"/>
          <w:szCs w:val="32"/>
        </w:rPr>
        <w:pict>
          <v:shape id="Object 12" o:spid="_x0000_s1034" o:spt="75" type="#_x0000_t75" style="position:absolute;left:0pt;margin-left:14.8pt;margin-top:12.1pt;height:215.8pt;width:440.65pt;mso-wrap-distance-bottom:0pt;mso-wrap-distance-top:0pt;z-index:251664384;mso-width-relative:page;mso-height-relative:page;" filled="f" o:preferrelative="t" stroked="f" coordsize="21600,21600" o:gfxdata="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">
            <v:path/>
            <v:fill on="f" focussize="0,0"/>
            <v:stroke on="f" joinstyle="miter"/>
            <v:imagedata r:id="rId18" o:title=""/>
            <o:lock v:ext="edit" aspectratio="f"/>
            <w10:wrap type="topAndBottom"/>
          </v:shape>
        </w:pict>
      </w:r>
      <w:bookmarkStart w:id="37" w:name="_Toc15377211"/>
      <w:r>
        <w:rPr>
          <w:rFonts w:hint="eastAsia" w:eastAsia="楷体_GB2312" w:cs="楷体_GB2312"/>
          <w:b/>
          <w:sz w:val="32"/>
          <w:szCs w:val="32"/>
        </w:rPr>
        <w:t>（二）一般公共预算财政拨款支出决算结构情况</w:t>
      </w:r>
      <w:bookmarkEnd w:id="37"/>
    </w:p>
    <w:p>
      <w:pPr>
        <w:spacing w:line="600" w:lineRule="exact"/>
        <w:ind w:firstLine="640"/>
        <w:rPr>
          <w:rFonts w:ascii="仿宋_GB2312" w:hAnsi="仿宋_GB2312" w:eastAsia="仿宋_GB2312" w:cs="仿宋_GB2312"/>
          <w:sz w:val="32"/>
          <w:szCs w:val="32"/>
        </w:rPr>
      </w:pPr>
      <w:r>
        <w:rPr>
          <w:rFonts w:hint="eastAsia" w:eastAsia="仿宋_GB2312" w:cs="仿宋_GB2312"/>
          <w:sz w:val="32"/>
          <w:szCs w:val="32"/>
        </w:rPr>
        <w:t>2024年度一般公共预算财政拨款支出</w:t>
      </w:r>
      <w:r>
        <w:rPr>
          <w:rFonts w:hint="eastAsia" w:ascii="仿宋_GB2312" w:hAnsi="仿宋_GB2312" w:eastAsia="仿宋_GB2312" w:cs="仿宋_GB2312"/>
          <w:sz w:val="32"/>
          <w:szCs w:val="32"/>
        </w:rPr>
        <w:t>76.26万元</w:t>
      </w:r>
      <w:r>
        <w:rPr>
          <w:rFonts w:hint="eastAsia" w:eastAsia="仿宋_GB2312" w:cs="仿宋_GB2312"/>
          <w:sz w:val="32"/>
          <w:szCs w:val="32"/>
        </w:rPr>
        <w:t>，主要用于以下方面：</w:t>
      </w:r>
      <w:r>
        <w:rPr>
          <w:rFonts w:hint="eastAsia" w:ascii="仿宋_GB2312" w:hAnsi="仿宋_GB2312" w:eastAsia="仿宋_GB2312" w:cs="仿宋_GB2312"/>
          <w:b/>
          <w:sz w:val="32"/>
          <w:szCs w:val="32"/>
        </w:rPr>
        <w:t>一般公共服务</w:t>
      </w:r>
      <w:r>
        <w:rPr>
          <w:rFonts w:hint="eastAsia" w:ascii="仿宋_GB2312" w:hAnsi="仿宋_GB2312" w:eastAsia="仿宋_GB2312" w:cs="仿宋_GB2312"/>
          <w:b/>
          <w:bCs/>
          <w:sz w:val="32"/>
          <w:szCs w:val="32"/>
        </w:rPr>
        <w:t>支出</w:t>
      </w:r>
      <w:r>
        <w:rPr>
          <w:rFonts w:hint="eastAsia" w:ascii="仿宋_GB2312" w:hAnsi="仿宋_GB2312" w:eastAsia="仿宋_GB2312" w:cs="仿宋_GB2312"/>
          <w:sz w:val="32"/>
          <w:szCs w:val="32"/>
        </w:rPr>
        <w:t>65.86万元，占86.36%；</w:t>
      </w:r>
      <w:r>
        <w:rPr>
          <w:rFonts w:hint="eastAsia" w:ascii="仿宋_GB2312" w:hAnsi="仿宋_GB2312" w:eastAsia="仿宋_GB2312" w:cs="仿宋_GB2312"/>
          <w:b/>
          <w:sz w:val="32"/>
          <w:szCs w:val="32"/>
        </w:rPr>
        <w:t>社会保障和就业支出</w:t>
      </w:r>
      <w:r>
        <w:rPr>
          <w:rFonts w:hint="eastAsia" w:ascii="仿宋_GB2312" w:hAnsi="仿宋_GB2312" w:eastAsia="仿宋_GB2312" w:cs="仿宋_GB2312"/>
          <w:sz w:val="32"/>
          <w:szCs w:val="32"/>
        </w:rPr>
        <w:t>5.57万元，占7.31%；</w:t>
      </w:r>
      <w:r>
        <w:rPr>
          <w:rFonts w:hint="eastAsia" w:ascii="仿宋_GB2312" w:hAnsi="仿宋_GB2312" w:eastAsia="仿宋_GB2312" w:cs="仿宋_GB2312"/>
          <w:b/>
          <w:bCs/>
          <w:sz w:val="32"/>
          <w:szCs w:val="32"/>
        </w:rPr>
        <w:t>卫生健康支出</w:t>
      </w:r>
      <w:r>
        <w:rPr>
          <w:rFonts w:hint="eastAsia" w:ascii="仿宋_GB2312" w:hAnsi="仿宋_GB2312" w:eastAsia="仿宋_GB2312" w:cs="仿宋_GB2312"/>
          <w:sz w:val="32"/>
          <w:szCs w:val="32"/>
        </w:rPr>
        <w:t>1.77万元，占2.32%；</w:t>
      </w:r>
      <w:r>
        <w:rPr>
          <w:rFonts w:hint="eastAsia" w:ascii="仿宋_GB2312" w:hAnsi="仿宋_GB2312" w:eastAsia="仿宋_GB2312" w:cs="仿宋_GB2312"/>
          <w:b/>
          <w:bCs/>
          <w:sz w:val="32"/>
          <w:szCs w:val="32"/>
        </w:rPr>
        <w:t>住房保障支出</w:t>
      </w:r>
      <w:r>
        <w:rPr>
          <w:rFonts w:hint="eastAsia" w:ascii="仿宋_GB2312" w:hAnsi="仿宋_GB2312" w:eastAsia="仿宋_GB2312" w:cs="仿宋_GB2312"/>
          <w:sz w:val="32"/>
          <w:szCs w:val="32"/>
        </w:rPr>
        <w:t>3.06万元，占4.01%。</w:t>
      </w:r>
    </w:p>
    <w:p>
      <w:pPr>
        <w:spacing w:line="600" w:lineRule="exact"/>
        <w:ind w:firstLine="640"/>
        <w:rPr>
          <w:rFonts w:eastAsia="仿宋_GB2312" w:cs="仿宋_GB2312"/>
          <w:sz w:val="32"/>
          <w:szCs w:val="32"/>
        </w:rPr>
      </w:pPr>
      <w:r>
        <w:rPr>
          <w:rFonts w:hint="eastAsia" w:eastAsia="仿宋_GB2312" w:cs="仿宋_GB2312"/>
          <w:sz w:val="32"/>
          <w:szCs w:val="32"/>
        </w:rPr>
        <w:t>（图6：一般公共预算财政拨款支出决算结构）（饼状图）</w:t>
      </w:r>
    </w:p>
    <w:p>
      <w:pPr>
        <w:rPr>
          <w:rFonts w:eastAsia="仿宋_GB2312" w:cs="仿宋_GB2312"/>
          <w:sz w:val="32"/>
          <w:szCs w:val="32"/>
        </w:rPr>
      </w:pPr>
      <w:r>
        <w:rPr>
          <w:rFonts w:ascii="仿宋" w:hAnsi="仿宋" w:eastAsia="仿宋" w:cs="仿宋"/>
          <w:b/>
          <w:color w:val="000000"/>
          <w:sz w:val="32"/>
          <w:szCs w:val="32"/>
        </w:rPr>
        <w:pict>
          <v:shape id="Object 14" o:spid="_x0000_s1036" o:spt="75" type="#_x0000_t75" style="position:absolute;left:0pt;margin-left:41.1pt;margin-top:16.25pt;height:219.05pt;width:413pt;mso-wrap-distance-bottom:0pt;mso-wrap-distance-top:0pt;z-index:251665408;mso-width-relative:page;mso-height-relative:page;" filled="f" o:preferrelative="t" stroked="f" coordsize="21600,21600">
            <v:path/>
            <v:fill on="f" focussize="0,0"/>
            <v:stroke on="f" joinstyle="miter"/>
            <v:imagedata r:id="rId19" gain="74472f" o:title=""/>
            <o:lock v:ext="edit" aspectratio="f"/>
            <w10:wrap type="topAndBottom"/>
          </v:shape>
        </w:pict>
      </w:r>
    </w:p>
    <w:p>
      <w:pPr>
        <w:pStyle w:val="2"/>
        <w:spacing w:before="95"/>
        <w:ind w:firstLine="642" w:firstLineChars="200"/>
        <w:rPr>
          <w:rFonts w:ascii="Times New Roman" w:eastAsia="楷体_GB2312" w:cs="楷体_GB2312"/>
          <w:b/>
          <w:sz w:val="32"/>
          <w:szCs w:val="32"/>
        </w:rPr>
      </w:pPr>
      <w:bookmarkStart w:id="38" w:name="_Toc15377212"/>
      <w:r>
        <w:rPr>
          <w:rFonts w:hint="eastAsia" w:ascii="Times New Roman" w:eastAsia="楷体_GB2312" w:cs="楷体_GB2312"/>
          <w:b/>
          <w:sz w:val="32"/>
          <w:szCs w:val="32"/>
        </w:rPr>
        <w:t>（三）一般公共预算财政拨款支出决算具体情况</w:t>
      </w:r>
      <w:bookmarkEnd w:id="38"/>
    </w:p>
    <w:p>
      <w:pPr>
        <w:spacing w:line="600" w:lineRule="exact"/>
        <w:ind w:firstLine="640" w:firstLineChars="200"/>
        <w:outlineLvl w:val="1"/>
        <w:rPr>
          <w:rFonts w:ascii="仿宋_GB2312" w:hAnsi="仿宋_GB2312" w:eastAsia="仿宋_GB2312" w:cs="仿宋_GB2312"/>
          <w:bCs/>
          <w:sz w:val="32"/>
          <w:szCs w:val="32"/>
        </w:rPr>
      </w:pPr>
      <w:bookmarkStart w:id="39" w:name="_Toc31798"/>
      <w:bookmarkStart w:id="40" w:name="_Toc15110"/>
      <w:bookmarkStart w:id="41" w:name="_Toc606"/>
      <w:bookmarkStart w:id="42" w:name="_Toc14917"/>
      <w:bookmarkStart w:id="43" w:name="_Toc15378460"/>
      <w:bookmarkStart w:id="44" w:name="_Toc15377444"/>
      <w:bookmarkStart w:id="45" w:name="_Toc15377213"/>
      <w:r>
        <w:rPr>
          <w:rFonts w:hint="eastAsia" w:ascii="仿宋_GB2312" w:hAnsi="仿宋_GB2312" w:eastAsia="仿宋_GB2312" w:cs="仿宋_GB2312"/>
          <w:bCs/>
          <w:sz w:val="32"/>
          <w:szCs w:val="32"/>
        </w:rPr>
        <w:t>2024年度一般公共预算支出决算数为76.26万元，</w:t>
      </w:r>
      <w:r>
        <w:rPr>
          <w:rStyle w:val="17"/>
          <w:rFonts w:hint="eastAsia" w:ascii="仿宋_GB2312" w:hAnsi="仿宋_GB2312" w:eastAsia="仿宋_GB2312" w:cs="仿宋_GB2312"/>
          <w:b w:val="0"/>
          <w:bCs/>
          <w:sz w:val="32"/>
          <w:szCs w:val="32"/>
        </w:rPr>
        <w:t>完成预算</w:t>
      </w:r>
      <w:r>
        <w:rPr>
          <w:rStyle w:val="17"/>
          <w:rFonts w:hint="eastAsia" w:ascii="仿宋_GB2312" w:hAnsi="仿宋_GB2312" w:eastAsia="仿宋_GB2312" w:cs="仿宋_GB2312"/>
          <w:b w:val="0"/>
          <w:bCs/>
          <w:sz w:val="32"/>
          <w:szCs w:val="32"/>
          <w:lang w:val="en-US" w:eastAsia="zh-CN"/>
        </w:rPr>
        <w:t>100</w:t>
      </w:r>
      <w:r>
        <w:rPr>
          <w:rStyle w:val="17"/>
          <w:rFonts w:hint="eastAsia" w:ascii="仿宋_GB2312" w:hAnsi="仿宋_GB2312" w:eastAsia="仿宋_GB2312" w:cs="仿宋_GB2312"/>
          <w:b w:val="0"/>
          <w:bCs/>
          <w:sz w:val="32"/>
          <w:szCs w:val="32"/>
        </w:rPr>
        <w:t>%。其中：</w:t>
      </w:r>
      <w:bookmarkEnd w:id="39"/>
      <w:bookmarkEnd w:id="40"/>
      <w:bookmarkEnd w:id="41"/>
      <w:bookmarkEnd w:id="42"/>
    </w:p>
    <w:p>
      <w:pPr>
        <w:numPr>
          <w:ilvl w:val="0"/>
          <w:numId w:val="2"/>
        </w:numPr>
        <w:spacing w:line="600" w:lineRule="exact"/>
        <w:ind w:firstLine="640" w:firstLineChars="200"/>
        <w:rPr>
          <w:rFonts w:ascii="仿宋_GB2312" w:hAnsi="仿宋_GB2312" w:eastAsia="仿宋_GB2312" w:cs="仿宋_GB2312"/>
          <w:bCs/>
          <w:sz w:val="32"/>
          <w:szCs w:val="32"/>
        </w:rPr>
      </w:pPr>
      <w:r>
        <w:rPr>
          <w:rStyle w:val="17"/>
          <w:rFonts w:hint="eastAsia" w:ascii="仿宋_GB2312" w:hAnsi="仿宋_GB2312" w:eastAsia="仿宋_GB2312" w:cs="仿宋_GB2312"/>
          <w:b w:val="0"/>
          <w:bCs/>
          <w:sz w:val="32"/>
          <w:szCs w:val="32"/>
        </w:rPr>
        <w:t>一般公共服务（类）民主党派及工商联事务（款）行政运行（项）： 支出决算为45.51万元，完成预算</w:t>
      </w:r>
      <w:r>
        <w:rPr>
          <w:rStyle w:val="17"/>
          <w:rFonts w:hint="eastAsia" w:ascii="仿宋_GB2312" w:hAnsi="仿宋_GB2312" w:eastAsia="仿宋_GB2312" w:cs="仿宋_GB2312"/>
          <w:b w:val="0"/>
          <w:bCs/>
          <w:sz w:val="32"/>
          <w:szCs w:val="32"/>
          <w:lang w:val="en-US" w:eastAsia="zh-CN"/>
        </w:rPr>
        <w:t>100</w:t>
      </w:r>
      <w:r>
        <w:rPr>
          <w:rStyle w:val="17"/>
          <w:rFonts w:hint="eastAsia" w:ascii="仿宋_GB2312" w:hAnsi="仿宋_GB2312" w:eastAsia="仿宋_GB2312" w:cs="仿宋_GB2312"/>
          <w:b w:val="0"/>
          <w:bCs/>
          <w:sz w:val="32"/>
          <w:szCs w:val="32"/>
        </w:rPr>
        <w:t>%，决算数与预算数持平。</w:t>
      </w:r>
    </w:p>
    <w:p>
      <w:pPr>
        <w:spacing w:line="600" w:lineRule="exact"/>
        <w:ind w:firstLine="640" w:firstLineChars="200"/>
        <w:rPr>
          <w:rFonts w:ascii="仿宋_GB2312" w:hAnsi="仿宋_GB2312" w:eastAsia="仿宋_GB2312" w:cs="仿宋_GB2312"/>
          <w:bCs/>
          <w:sz w:val="32"/>
          <w:szCs w:val="32"/>
        </w:rPr>
      </w:pPr>
      <w:r>
        <w:rPr>
          <w:rStyle w:val="17"/>
          <w:rFonts w:hint="eastAsia" w:ascii="仿宋_GB2312" w:hAnsi="仿宋_GB2312" w:eastAsia="仿宋_GB2312" w:cs="仿宋_GB2312"/>
          <w:b w:val="0"/>
          <w:bCs/>
          <w:sz w:val="32"/>
          <w:szCs w:val="32"/>
        </w:rPr>
        <w:t>2.一般公共服务（类）民主党派及工商联事务（款）一般行政管理事务（项）： 支出决算为20.35万元，完成预算100%，决算数与预算数持平。</w:t>
      </w:r>
    </w:p>
    <w:p>
      <w:pPr>
        <w:spacing w:line="600" w:lineRule="exact"/>
        <w:ind w:firstLine="640" w:firstLineChars="200"/>
        <w:rPr>
          <w:rFonts w:ascii="仿宋_GB2312" w:hAnsi="仿宋_GB2312" w:eastAsia="仿宋_GB2312" w:cs="仿宋_GB2312"/>
          <w:bCs/>
          <w:sz w:val="32"/>
          <w:szCs w:val="32"/>
        </w:rPr>
      </w:pPr>
      <w:r>
        <w:rPr>
          <w:rStyle w:val="17"/>
          <w:rFonts w:hint="eastAsia" w:ascii="仿宋_GB2312" w:hAnsi="仿宋_GB2312" w:eastAsia="仿宋_GB2312" w:cs="仿宋_GB2312"/>
          <w:b w:val="0"/>
          <w:bCs/>
          <w:sz w:val="32"/>
          <w:szCs w:val="32"/>
        </w:rPr>
        <w:t>3.社会保障和就业（类）行政事业单位养老支出（款）行政事业单位基本养老保险缴费支出（项）： 支出决算为5.54万元，完成预算100%，决算数与预算数持平。</w:t>
      </w:r>
    </w:p>
    <w:p>
      <w:pPr>
        <w:spacing w:line="600" w:lineRule="exact"/>
        <w:ind w:firstLine="640" w:firstLineChars="200"/>
        <w:rPr>
          <w:rFonts w:ascii="仿宋_GB2312" w:hAnsi="仿宋_GB2312" w:eastAsia="仿宋_GB2312" w:cs="仿宋_GB2312"/>
          <w:bCs/>
          <w:sz w:val="32"/>
          <w:szCs w:val="32"/>
        </w:rPr>
      </w:pPr>
      <w:r>
        <w:rPr>
          <w:rStyle w:val="17"/>
          <w:rFonts w:hint="eastAsia" w:ascii="仿宋_GB2312" w:hAnsi="仿宋_GB2312" w:eastAsia="仿宋_GB2312" w:cs="仿宋_GB2312"/>
          <w:b w:val="0"/>
          <w:bCs/>
          <w:sz w:val="32"/>
          <w:szCs w:val="32"/>
        </w:rPr>
        <w:t>4.社会保障和就业（类）其他社会保障和就业支出（款）其他社会保障和就业支出（项）： 支出决算为0.04万元，完成预算100%，决算数与预算数持平。</w:t>
      </w:r>
    </w:p>
    <w:p>
      <w:pPr>
        <w:spacing w:line="600" w:lineRule="exact"/>
        <w:ind w:firstLine="640" w:firstLineChars="200"/>
        <w:rPr>
          <w:rFonts w:ascii="仿宋_GB2312" w:hAnsi="仿宋_GB2312" w:eastAsia="仿宋_GB2312" w:cs="仿宋_GB2312"/>
          <w:bCs/>
          <w:sz w:val="32"/>
          <w:szCs w:val="32"/>
        </w:rPr>
      </w:pPr>
      <w:r>
        <w:rPr>
          <w:rStyle w:val="17"/>
          <w:rFonts w:hint="eastAsia" w:ascii="仿宋_GB2312" w:hAnsi="仿宋_GB2312" w:eastAsia="仿宋_GB2312" w:cs="仿宋_GB2312"/>
          <w:b w:val="0"/>
          <w:bCs/>
          <w:sz w:val="32"/>
          <w:szCs w:val="32"/>
        </w:rPr>
        <w:t>5.卫生健康（类）行政事业单位医疗（款）行政单位医疗（项）：支出决算为1.77万元，完成预算100%，决算数与预算数持平。</w:t>
      </w:r>
    </w:p>
    <w:p>
      <w:pPr>
        <w:spacing w:line="600" w:lineRule="exact"/>
        <w:ind w:firstLine="640" w:firstLineChars="200"/>
        <w:rPr>
          <w:rFonts w:ascii="仿宋" w:hAnsi="仿宋" w:eastAsia="仿宋"/>
          <w:bCs/>
          <w:sz w:val="32"/>
          <w:szCs w:val="32"/>
        </w:rPr>
      </w:pPr>
      <w:r>
        <w:rPr>
          <w:rStyle w:val="17"/>
          <w:rFonts w:hint="eastAsia" w:ascii="仿宋_GB2312" w:hAnsi="仿宋_GB2312" w:eastAsia="仿宋_GB2312" w:cs="仿宋_GB2312"/>
          <w:b w:val="0"/>
          <w:bCs/>
          <w:sz w:val="32"/>
          <w:szCs w:val="32"/>
        </w:rPr>
        <w:t>6.住房保障支出（类）住房改革支出（款）住房公积金（项）：支出决算为3.06万元，完成预算100%，决算数与预算数持平。</w:t>
      </w:r>
    </w:p>
    <w:bookmarkEnd w:id="43"/>
    <w:bookmarkEnd w:id="44"/>
    <w:bookmarkEnd w:id="45"/>
    <w:p>
      <w:pPr>
        <w:tabs>
          <w:tab w:val="right" w:pos="8306"/>
        </w:tabs>
        <w:spacing w:line="600" w:lineRule="exact"/>
        <w:ind w:firstLine="640"/>
        <w:outlineLvl w:val="1"/>
      </w:pPr>
      <w:bookmarkStart w:id="46" w:name="_Toc14219"/>
      <w:bookmarkStart w:id="47" w:name="_Toc15396608"/>
      <w:bookmarkStart w:id="48" w:name="_Toc15377214"/>
      <w:r>
        <w:rPr>
          <w:rFonts w:hint="eastAsia" w:eastAsia="黑体"/>
          <w:sz w:val="32"/>
          <w:szCs w:val="32"/>
        </w:rPr>
        <w:t>六</w:t>
      </w:r>
      <w:r>
        <w:rPr>
          <w:rFonts w:hint="eastAsia" w:eastAsia="黑体"/>
          <w:b/>
          <w:sz w:val="32"/>
          <w:szCs w:val="32"/>
        </w:rPr>
        <w:t>、一</w:t>
      </w:r>
      <w:r>
        <w:rPr>
          <w:rStyle w:val="20"/>
          <w:rFonts w:hint="eastAsia" w:ascii="Times New Roman" w:hAnsi="Times New Roman" w:eastAsia="黑体"/>
          <w:b w:val="0"/>
        </w:rPr>
        <w:t>般公共预算财政拨款基本支出决算情况说明</w:t>
      </w:r>
      <w:bookmarkEnd w:id="46"/>
      <w:bookmarkEnd w:id="47"/>
      <w:bookmarkEnd w:id="48"/>
      <w:r>
        <w:rPr>
          <w:rStyle w:val="20"/>
          <w:rFonts w:ascii="Times New Roman" w:hAnsi="Times New Roman" w:eastAsia="黑体"/>
          <w:b w:val="0"/>
        </w:rPr>
        <w:tab/>
      </w:r>
    </w:p>
    <w:p>
      <w:pPr>
        <w:spacing w:line="600" w:lineRule="exact"/>
        <w:ind w:firstLine="640"/>
        <w:rPr>
          <w:rFonts w:ascii="仿宋" w:hAnsi="仿宋" w:eastAsia="仿宋" w:cs="仿宋"/>
          <w:sz w:val="32"/>
          <w:szCs w:val="32"/>
        </w:rPr>
      </w:pPr>
      <w:r>
        <w:rPr>
          <w:rFonts w:hint="eastAsia" w:ascii="仿宋" w:hAnsi="仿宋" w:eastAsia="仿宋" w:cs="仿宋"/>
          <w:sz w:val="32"/>
          <w:szCs w:val="32"/>
        </w:rPr>
        <w:t>2024年度一般公共预算财政拨款基本支出55.91万元，其中：</w:t>
      </w:r>
    </w:p>
    <w:p>
      <w:pPr>
        <w:spacing w:line="600" w:lineRule="exact"/>
        <w:ind w:firstLine="640"/>
        <w:rPr>
          <w:rFonts w:ascii="仿宋" w:hAnsi="仿宋" w:eastAsia="仿宋" w:cs="仿宋"/>
          <w:sz w:val="32"/>
          <w:szCs w:val="32"/>
        </w:rPr>
      </w:pPr>
      <w:r>
        <w:rPr>
          <w:rFonts w:hint="eastAsia" w:ascii="仿宋" w:hAnsi="仿宋" w:eastAsia="仿宋" w:cs="仿宋"/>
          <w:sz w:val="32"/>
          <w:szCs w:val="32"/>
        </w:rPr>
        <w:t>人员经费47.6万元，主要包括：基本工资、津贴补贴、奖金、机关事业单位基本养老保险缴费、职工基本医疗保险缴费、其他社会保障缴费、住房公积金、生活补助。</w:t>
      </w:r>
    </w:p>
    <w:p>
      <w:pPr>
        <w:spacing w:line="600" w:lineRule="exact"/>
        <w:ind w:firstLine="640"/>
        <w:rPr>
          <w:rFonts w:ascii="仿宋" w:hAnsi="仿宋" w:eastAsia="仿宋" w:cs="仿宋"/>
          <w:sz w:val="32"/>
          <w:szCs w:val="32"/>
        </w:rPr>
      </w:pPr>
      <w:r>
        <w:rPr>
          <w:rFonts w:hint="eastAsia" w:ascii="仿宋" w:hAnsi="仿宋" w:eastAsia="仿宋" w:cs="仿宋"/>
          <w:sz w:val="32"/>
          <w:szCs w:val="32"/>
        </w:rPr>
        <w:t>公用经费8.31万元，主要包括：办公费、印刷费、水费、邮电费、物业管理费、公务接待费、工会经费、福利费、其他交通费用。</w:t>
      </w:r>
    </w:p>
    <w:p>
      <w:pPr>
        <w:spacing w:line="600" w:lineRule="exact"/>
        <w:ind w:firstLine="640"/>
        <w:outlineLvl w:val="1"/>
        <w:rPr>
          <w:rFonts w:eastAsia="黑体"/>
        </w:rPr>
      </w:pPr>
      <w:bookmarkStart w:id="49" w:name="_Toc15377215"/>
      <w:bookmarkStart w:id="50" w:name="_Toc31591"/>
      <w:bookmarkStart w:id="51" w:name="_Toc15396609"/>
      <w:r>
        <w:rPr>
          <w:rFonts w:hint="eastAsia" w:eastAsia="黑体"/>
          <w:sz w:val="32"/>
          <w:szCs w:val="32"/>
        </w:rPr>
        <w:t>七、</w:t>
      </w:r>
      <w:r>
        <w:rPr>
          <w:rStyle w:val="20"/>
          <w:rFonts w:hint="eastAsia" w:ascii="Times New Roman" w:hAnsi="Times New Roman" w:eastAsia="黑体"/>
          <w:b w:val="0"/>
        </w:rPr>
        <w:t>财政拨款</w:t>
      </w:r>
      <w:r>
        <w:rPr>
          <w:rStyle w:val="20"/>
          <w:rFonts w:hint="eastAsia" w:ascii="Times New Roman" w:hAnsi="Times New Roman" w:eastAsia="黑体"/>
        </w:rPr>
        <w:t>“</w:t>
      </w:r>
      <w:r>
        <w:rPr>
          <w:rStyle w:val="20"/>
          <w:rFonts w:hint="eastAsia" w:ascii="Times New Roman" w:hAnsi="Times New Roman" w:eastAsia="黑体"/>
          <w:b w:val="0"/>
        </w:rPr>
        <w:t>三公”经费支出决算情况说明</w:t>
      </w:r>
      <w:bookmarkEnd w:id="49"/>
      <w:bookmarkEnd w:id="50"/>
      <w:bookmarkEnd w:id="51"/>
    </w:p>
    <w:p>
      <w:pPr>
        <w:spacing w:line="600" w:lineRule="exact"/>
        <w:ind w:firstLine="642" w:firstLineChars="200"/>
        <w:outlineLvl w:val="2"/>
        <w:rPr>
          <w:rFonts w:eastAsia="楷体_GB2312" w:cs="楷体_GB2312"/>
          <w:b/>
          <w:sz w:val="32"/>
          <w:szCs w:val="32"/>
        </w:rPr>
      </w:pPr>
      <w:bookmarkStart w:id="52" w:name="_Toc15377216"/>
      <w:r>
        <w:rPr>
          <w:rFonts w:hint="eastAsia" w:eastAsia="楷体_GB2312" w:cs="楷体_GB2312"/>
          <w:b/>
          <w:sz w:val="32"/>
          <w:szCs w:val="32"/>
        </w:rPr>
        <w:t>（一）“三公”经费财政拨款支出决算总体情况说明</w:t>
      </w:r>
      <w:bookmarkEnd w:id="52"/>
    </w:p>
    <w:p>
      <w:pPr>
        <w:spacing w:line="600" w:lineRule="exact"/>
        <w:ind w:firstLine="640"/>
        <w:rPr>
          <w:rFonts w:ascii="仿宋" w:hAnsi="仿宋" w:eastAsia="仿宋" w:cs="仿宋"/>
          <w:bCs/>
          <w:sz w:val="32"/>
          <w:szCs w:val="32"/>
        </w:rPr>
      </w:pPr>
      <w:r>
        <w:rPr>
          <w:rFonts w:hint="eastAsia" w:ascii="仿宋" w:hAnsi="仿宋" w:eastAsia="仿宋" w:cs="仿宋"/>
          <w:sz w:val="32"/>
          <w:szCs w:val="32"/>
        </w:rPr>
        <w:t>2024年度“三公”经费财政拨款支出决算为0.43万元，完成预算100%，较上年度增加0.24万元，增长126.32%。决算数</w:t>
      </w:r>
      <w:r>
        <w:rPr>
          <w:rFonts w:hint="eastAsia" w:ascii="仿宋" w:hAnsi="仿宋" w:eastAsia="仿宋" w:cs="仿宋"/>
          <w:sz w:val="32"/>
          <w:szCs w:val="32"/>
          <w:lang w:eastAsia="zh-CN"/>
        </w:rPr>
        <w:t>与</w:t>
      </w:r>
      <w:r>
        <w:rPr>
          <w:rFonts w:hint="eastAsia" w:ascii="仿宋" w:hAnsi="仿宋" w:eastAsia="仿宋" w:cs="仿宋"/>
          <w:sz w:val="32"/>
          <w:szCs w:val="32"/>
        </w:rPr>
        <w:t>预算数</w:t>
      </w:r>
      <w:r>
        <w:rPr>
          <w:rFonts w:hint="eastAsia" w:ascii="仿宋" w:hAnsi="仿宋" w:eastAsia="仿宋" w:cs="仿宋"/>
          <w:sz w:val="32"/>
          <w:szCs w:val="32"/>
          <w:lang w:eastAsia="zh-CN"/>
        </w:rPr>
        <w:t>持平</w:t>
      </w:r>
      <w:r>
        <w:rPr>
          <w:rFonts w:hint="eastAsia" w:ascii="仿宋" w:hAnsi="仿宋" w:eastAsia="仿宋" w:cs="仿宋"/>
          <w:bCs/>
          <w:sz w:val="32"/>
          <w:szCs w:val="32"/>
        </w:rPr>
        <w:t>。</w:t>
      </w:r>
    </w:p>
    <w:p>
      <w:pPr>
        <w:spacing w:line="600" w:lineRule="exact"/>
        <w:ind w:firstLine="642" w:firstLineChars="200"/>
        <w:outlineLvl w:val="2"/>
        <w:rPr>
          <w:rFonts w:eastAsia="楷体_GB2312" w:cs="楷体_GB2312"/>
          <w:b/>
          <w:sz w:val="32"/>
          <w:szCs w:val="32"/>
        </w:rPr>
      </w:pPr>
      <w:bookmarkStart w:id="53" w:name="_Toc15377217"/>
      <w:r>
        <w:rPr>
          <w:rFonts w:hint="eastAsia" w:eastAsia="楷体_GB2312" w:cs="楷体_GB2312"/>
          <w:b/>
          <w:sz w:val="32"/>
          <w:szCs w:val="32"/>
        </w:rPr>
        <w:t>（二）“三公”经费财政拨款支出决算具体情况说明</w:t>
      </w:r>
      <w:bookmarkEnd w:id="53"/>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2024年度“三公”经费财政拨款支出决算中，因公出国（境）费支出决算0万元，占0%；公务用车购置及运行维护费支出决算0万元，占0%；公务接待费支出决算0.43万元，占100%。具体情况如下：</w:t>
      </w:r>
    </w:p>
    <w:p>
      <w:pPr>
        <w:spacing w:line="600" w:lineRule="exact"/>
        <w:ind w:firstLine="640"/>
        <w:rPr>
          <w:rFonts w:eastAsia="仿宋_GB2312" w:cs="仿宋_GB2312"/>
          <w:sz w:val="32"/>
          <w:szCs w:val="32"/>
        </w:rPr>
      </w:pPr>
      <w:r>
        <w:rPr>
          <w:rFonts w:hint="eastAsia" w:eastAsia="仿宋_GB2312" w:cs="仿宋_GB2312"/>
          <w:sz w:val="32"/>
          <w:szCs w:val="32"/>
        </w:rPr>
        <w:t>（图7：“三公”经费财政拨款支出结构）（饼状图）</w:t>
      </w:r>
    </w:p>
    <w:p>
      <w:r>
        <w:rPr>
          <w:rFonts w:ascii="仿宋" w:hAnsi="仿宋" w:eastAsia="仿宋" w:cs="仿宋"/>
          <w:color w:val="000000"/>
          <w:sz w:val="32"/>
          <w:szCs w:val="32"/>
        </w:rPr>
        <w:pict>
          <v:shape id="Object 15" o:spid="_x0000_s1038" o:spt="75" type="#_x0000_t75" style="position:absolute;left:0pt;margin-left:36.35pt;margin-top:11pt;height:250.4pt;width:418.95pt;mso-wrap-distance-bottom:0pt;mso-wrap-distance-top:0pt;z-index:251666432;mso-width-relative:page;mso-height-relative:page;" filled="f" o:preferrelative="t" stroked="f" coordsize="21600,21600" o:gfxdata="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">
            <v:path/>
            <v:fill on="f" focussize="0,0"/>
            <v:stroke on="f" joinstyle="miter"/>
            <v:imagedata r:id="rId20" o:title=""/>
            <o:lock v:ext="edit" aspectratio="f"/>
            <w10:wrap type="topAndBottom"/>
          </v:shape>
        </w:pict>
      </w:r>
    </w:p>
    <w:p>
      <w:pPr>
        <w:spacing w:line="600" w:lineRule="exact"/>
        <w:ind w:firstLine="640"/>
        <w:rPr>
          <w:bCs/>
        </w:rPr>
      </w:pPr>
      <w:r>
        <w:rPr>
          <w:rFonts w:hint="eastAsia" w:ascii="仿宋_GB2312" w:hAnsi="仿宋_GB2312" w:eastAsia="仿宋_GB2312" w:cs="仿宋_GB2312"/>
          <w:bCs/>
          <w:sz w:val="32"/>
          <w:szCs w:val="32"/>
        </w:rPr>
        <w:t>1.因公出国（境）支出0万元，年初未安排预算，较上年无变化。</w:t>
      </w:r>
    </w:p>
    <w:p>
      <w:pPr>
        <w:spacing w:line="600" w:lineRule="exact"/>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2.公务用车购置及运行维护费支出0万元，年初未安排预算，较上年无变化。</w:t>
      </w:r>
    </w:p>
    <w:p>
      <w:pPr>
        <w:spacing w:line="600" w:lineRule="exact"/>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其中：公务用车购置支出0万元。全年按规定更新购置公务用车0辆，截至2024年12月底，单位共有公务用车0辆。</w:t>
      </w:r>
    </w:p>
    <w:p>
      <w:pPr>
        <w:spacing w:line="600" w:lineRule="exact"/>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公务用车运行维护费支出0万元。</w:t>
      </w:r>
    </w:p>
    <w:p>
      <w:pPr>
        <w:spacing w:line="600" w:lineRule="exact"/>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3.公务接待费支出0.43万元，完成预算100%。公务接待费支出决算比2023年增加0.24万元，增</w:t>
      </w:r>
      <w:r>
        <w:rPr>
          <w:rFonts w:hint="eastAsia" w:ascii="仿宋_GB2312" w:hAnsi="仿宋_GB2312" w:eastAsia="仿宋_GB2312" w:cs="仿宋_GB2312"/>
          <w:bCs/>
          <w:sz w:val="32"/>
          <w:szCs w:val="32"/>
          <w:lang w:eastAsia="zh-CN"/>
        </w:rPr>
        <w:t>长</w:t>
      </w:r>
      <w:r>
        <w:rPr>
          <w:rFonts w:hint="eastAsia" w:ascii="仿宋_GB2312" w:hAnsi="仿宋_GB2312" w:eastAsia="仿宋_GB2312" w:cs="仿宋_GB2312"/>
          <w:bCs/>
          <w:sz w:val="32"/>
          <w:szCs w:val="32"/>
        </w:rPr>
        <w:t>126.32%。主要原因是来广调研考察学习等公务接待活动增加。其中：</w:t>
      </w:r>
    </w:p>
    <w:p>
      <w:pPr>
        <w:spacing w:line="600" w:lineRule="exact"/>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国内公务接待支出0.43万元，主要用于接待用餐费。国内公务接待5批次，28人次（不包括陪同人员），共计支出0.43万元，具体内容包括：1.接待北京民建来广调研餐费570元；2.省委统战部和民建省委来广考核餐费710元；3.陕西安康民建来广学习考察工作餐费1029元；4.资阳民建会员企业来广调研考察餐费571元，5.眉山民建来广调研餐费1450元。</w:t>
      </w:r>
    </w:p>
    <w:p>
      <w:pPr>
        <w:spacing w:line="600" w:lineRule="exact"/>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外事接待支出0万元，外事接待0批次，0人，共计支出0万元。</w:t>
      </w:r>
    </w:p>
    <w:p>
      <w:pPr>
        <w:spacing w:line="600" w:lineRule="exact"/>
        <w:ind w:firstLine="640"/>
        <w:outlineLvl w:val="1"/>
        <w:rPr>
          <w:rFonts w:eastAsia="黑体"/>
        </w:rPr>
      </w:pPr>
      <w:bookmarkStart w:id="54" w:name="_Toc15377218"/>
      <w:bookmarkStart w:id="55" w:name="_Toc20159"/>
      <w:bookmarkStart w:id="56" w:name="_Toc15396610"/>
      <w:r>
        <w:rPr>
          <w:rFonts w:hint="eastAsia" w:eastAsia="黑体"/>
          <w:sz w:val="32"/>
          <w:szCs w:val="32"/>
        </w:rPr>
        <w:t>八、</w:t>
      </w:r>
      <w:r>
        <w:rPr>
          <w:rStyle w:val="20"/>
          <w:rFonts w:hint="eastAsia" w:ascii="Times New Roman" w:hAnsi="Times New Roman" w:eastAsia="黑体"/>
          <w:b w:val="0"/>
        </w:rPr>
        <w:t>政府性基金预算支出决算情况说明</w:t>
      </w:r>
      <w:bookmarkEnd w:id="54"/>
      <w:bookmarkEnd w:id="55"/>
      <w:bookmarkEnd w:id="56"/>
    </w:p>
    <w:p>
      <w:pPr>
        <w:spacing w:line="600" w:lineRule="exact"/>
        <w:ind w:firstLine="640"/>
        <w:rPr>
          <w:rFonts w:ascii="仿宋_GB2312" w:eastAsia="仿宋_GB2312"/>
          <w:sz w:val="32"/>
          <w:szCs w:val="32"/>
        </w:rPr>
      </w:pPr>
      <w:r>
        <w:rPr>
          <w:rFonts w:hint="eastAsia" w:ascii="仿宋_GB2312" w:eastAsia="仿宋_GB2312"/>
          <w:sz w:val="32"/>
          <w:szCs w:val="32"/>
        </w:rPr>
        <w:t>2024年度政府性基金预算财政拨款支出0万元。</w:t>
      </w:r>
    </w:p>
    <w:p>
      <w:pPr>
        <w:spacing w:line="600" w:lineRule="exact"/>
        <w:ind w:left="630"/>
        <w:outlineLvl w:val="1"/>
        <w:rPr>
          <w:rFonts w:eastAsia="黑体"/>
        </w:rPr>
      </w:pPr>
      <w:bookmarkStart w:id="57" w:name="_Toc15377219"/>
      <w:bookmarkStart w:id="58" w:name="_Toc16929"/>
      <w:bookmarkStart w:id="59" w:name="_Toc15396611"/>
      <w:r>
        <w:rPr>
          <w:rStyle w:val="20"/>
          <w:rFonts w:hint="eastAsia" w:ascii="Times New Roman" w:hAnsi="Times New Roman" w:eastAsia="黑体"/>
          <w:b w:val="0"/>
        </w:rPr>
        <w:t>九、国有资本经营预算支出决算情况说明</w:t>
      </w:r>
      <w:bookmarkEnd w:id="57"/>
      <w:bookmarkEnd w:id="58"/>
      <w:bookmarkEnd w:id="59"/>
    </w:p>
    <w:p>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2023年度国有资本经营预算财政拨款支出0万元。</w:t>
      </w:r>
    </w:p>
    <w:p>
      <w:pPr>
        <w:spacing w:line="600" w:lineRule="exact"/>
        <w:ind w:left="630"/>
        <w:outlineLvl w:val="1"/>
        <w:rPr>
          <w:rFonts w:eastAsia="黑体"/>
        </w:rPr>
      </w:pPr>
      <w:bookmarkStart w:id="60" w:name="_Toc15377221"/>
      <w:bookmarkStart w:id="61" w:name="_Toc301"/>
      <w:bookmarkStart w:id="62" w:name="_Toc15396612"/>
      <w:r>
        <w:rPr>
          <w:rStyle w:val="20"/>
          <w:rFonts w:hint="eastAsia" w:ascii="Times New Roman" w:hAnsi="Times New Roman" w:eastAsia="黑体"/>
          <w:b w:val="0"/>
        </w:rPr>
        <w:t>十、其他重要事项的情况说明</w:t>
      </w:r>
      <w:bookmarkEnd w:id="60"/>
      <w:bookmarkEnd w:id="61"/>
      <w:bookmarkEnd w:id="62"/>
    </w:p>
    <w:p>
      <w:pPr>
        <w:spacing w:line="600" w:lineRule="exact"/>
        <w:ind w:firstLine="642" w:firstLineChars="200"/>
        <w:outlineLvl w:val="2"/>
        <w:rPr>
          <w:rFonts w:eastAsia="楷体_GB2312" w:cs="楷体_GB2312"/>
          <w:b/>
          <w:sz w:val="32"/>
          <w:szCs w:val="32"/>
        </w:rPr>
      </w:pPr>
      <w:bookmarkStart w:id="63" w:name="_Toc15377222"/>
      <w:r>
        <w:rPr>
          <w:rFonts w:hint="eastAsia" w:eastAsia="楷体_GB2312" w:cs="楷体_GB2312"/>
          <w:b/>
          <w:sz w:val="32"/>
          <w:szCs w:val="32"/>
        </w:rPr>
        <w:t>（一）机关运行经费支出情况</w:t>
      </w:r>
      <w:bookmarkEnd w:id="63"/>
    </w:p>
    <w:p>
      <w:pPr>
        <w:spacing w:line="600" w:lineRule="exact"/>
        <w:ind w:firstLine="640"/>
        <w:rPr>
          <w:rFonts w:eastAsia="仿宋_GB2312" w:cs="仿宋_GB2312"/>
          <w:sz w:val="32"/>
          <w:szCs w:val="32"/>
        </w:rPr>
      </w:pPr>
      <w:r>
        <w:rPr>
          <w:rFonts w:hint="eastAsia" w:eastAsia="仿宋_GB2312" w:cs="仿宋_GB2312"/>
          <w:sz w:val="32"/>
          <w:szCs w:val="32"/>
        </w:rPr>
        <w:t>2024年度</w:t>
      </w:r>
      <w:r>
        <w:rPr>
          <w:rFonts w:hint="eastAsia" w:ascii="仿宋_GB2312" w:hAnsi="仿宋_GB2312" w:eastAsia="仿宋_GB2312" w:cs="仿宋_GB2312"/>
          <w:sz w:val="32"/>
          <w:szCs w:val="32"/>
        </w:rPr>
        <w:t>，中国民主建国会广元市委员会机关运行经费支出8.31万</w:t>
      </w:r>
      <w:r>
        <w:rPr>
          <w:rFonts w:hint="eastAsia" w:eastAsia="仿宋_GB2312" w:cs="仿宋_GB2312"/>
          <w:sz w:val="32"/>
          <w:szCs w:val="32"/>
        </w:rPr>
        <w:t>元，比2023年度增加0.05万元，增长0.61%。主要原因是会议费和维修费增加。</w:t>
      </w:r>
    </w:p>
    <w:p>
      <w:pPr>
        <w:spacing w:line="600" w:lineRule="exact"/>
        <w:ind w:firstLine="642" w:firstLineChars="200"/>
        <w:outlineLvl w:val="2"/>
        <w:rPr>
          <w:rFonts w:eastAsia="楷体_GB2312" w:cs="楷体_GB2312"/>
          <w:b/>
          <w:sz w:val="32"/>
          <w:szCs w:val="32"/>
        </w:rPr>
      </w:pPr>
      <w:bookmarkStart w:id="64" w:name="_Toc15377223"/>
      <w:r>
        <w:rPr>
          <w:rFonts w:hint="eastAsia" w:eastAsia="楷体_GB2312" w:cs="楷体_GB2312"/>
          <w:b/>
          <w:sz w:val="32"/>
          <w:szCs w:val="32"/>
        </w:rPr>
        <w:t>（二）政府采购支出情况</w:t>
      </w:r>
      <w:bookmarkEnd w:id="64"/>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2024年度，中国民主建国会广元市委员会政府采购支出总额0万元。</w:t>
      </w:r>
    </w:p>
    <w:p>
      <w:pPr>
        <w:spacing w:line="600" w:lineRule="exact"/>
        <w:ind w:firstLine="642" w:firstLineChars="200"/>
        <w:outlineLvl w:val="2"/>
        <w:rPr>
          <w:rFonts w:eastAsia="楷体_GB2312" w:cs="楷体_GB2312"/>
          <w:b/>
          <w:sz w:val="32"/>
          <w:szCs w:val="32"/>
        </w:rPr>
      </w:pPr>
      <w:bookmarkStart w:id="65" w:name="_Toc15377224"/>
      <w:r>
        <w:rPr>
          <w:rFonts w:hint="eastAsia" w:eastAsia="楷体_GB2312" w:cs="楷体_GB2312"/>
          <w:b/>
          <w:sz w:val="32"/>
          <w:szCs w:val="32"/>
        </w:rPr>
        <w:t>（三）国有资产占有使用情况</w:t>
      </w:r>
      <w:bookmarkEnd w:id="65"/>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截至2024年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日，中国民主建国会广元市委员会共有车辆0辆。单价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万元以上专用设备（不含车辆）0台（套）。</w:t>
      </w:r>
    </w:p>
    <w:p>
      <w:pPr>
        <w:spacing w:line="600" w:lineRule="exact"/>
        <w:ind w:firstLine="642"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2024年度预算编制阶段，组织对民主党派专项工作经费（含直属支部工作经费）1个项目开展了预算事前绩效评估，对1个项目编制了绩效目标，预算执行过程中，选取1个项目开展绩效监控。</w:t>
      </w:r>
    </w:p>
    <w:p>
      <w:pPr>
        <w:spacing w:line="600" w:lineRule="exact"/>
        <w:ind w:firstLine="640"/>
        <w:rPr>
          <w:rFonts w:eastAsia="仿宋_GB2312" w:cs="仿宋_GB2312"/>
          <w:sz w:val="32"/>
          <w:szCs w:val="32"/>
        </w:rPr>
      </w:pPr>
      <w:r>
        <w:rPr>
          <w:rFonts w:hint="eastAsia" w:eastAsia="仿宋_GB2312" w:cs="仿宋_GB2312"/>
          <w:sz w:val="32"/>
          <w:szCs w:val="32"/>
        </w:rPr>
        <w:t>组织对2024年度一般公共预算全面开展绩效自评，形成中国民主建国会广元市委员会部门整体（含部门预算项目）绩效自评报告等专项预算项目绩效自评报告，其中，中国民主建国会广元市委员会部门整体（含部门预算项目）绩效自评得分为98.89分，绩效自评综述：2024年民建广元市委按照年初工作计划及要求圆满完成各项目标任务；</w:t>
      </w:r>
      <w:r>
        <w:rPr>
          <w:rFonts w:hint="eastAsia" w:ascii="仿宋_GB2312" w:eastAsia="仿宋_GB2312"/>
          <w:sz w:val="32"/>
          <w:szCs w:val="32"/>
        </w:rPr>
        <w:t>民主党派专项工作经费（含直属支部工作经费）</w:t>
      </w:r>
      <w:r>
        <w:rPr>
          <w:rFonts w:hint="eastAsia" w:eastAsia="仿宋_GB2312" w:cs="仿宋_GB2312"/>
          <w:sz w:val="32"/>
          <w:szCs w:val="32"/>
        </w:rPr>
        <w:t>专项预算项目绩效自评得分为100分，绩效自评综述：2024年民建广元市委按照年初工作计划及要求圆满完成该项目标任务。绩效自评报告详见附件。</w:t>
      </w:r>
    </w:p>
    <w:p>
      <w:pPr>
        <w:spacing w:line="600" w:lineRule="exact"/>
        <w:ind w:firstLine="640"/>
        <w:rPr>
          <w:rFonts w:eastAsia="仿宋_GB2312" w:cs="仿宋_GB2312"/>
          <w:sz w:val="32"/>
          <w:szCs w:val="32"/>
        </w:rPr>
      </w:pPr>
    </w:p>
    <w:p>
      <w:pPr>
        <w:spacing w:line="600" w:lineRule="exact"/>
        <w:jc w:val="center"/>
        <w:outlineLvl w:val="0"/>
        <w:rPr>
          <w:rFonts w:hint="eastAsia" w:ascii="方正小标宋简体" w:hAnsi="方正小标宋简体" w:eastAsia="方正小标宋简体" w:cs="方正小标宋简体"/>
          <w:sz w:val="44"/>
          <w:szCs w:val="44"/>
        </w:rPr>
      </w:pPr>
      <w:bookmarkStart w:id="66" w:name="_Toc15396613"/>
      <w:bookmarkStart w:id="67" w:name="_Toc15377225"/>
    </w:p>
    <w:p>
      <w:pPr>
        <w:spacing w:line="600" w:lineRule="exact"/>
        <w:jc w:val="center"/>
        <w:outlineLvl w:val="0"/>
        <w:rPr>
          <w:rFonts w:ascii="方正小标宋简体" w:hAnsi="方正小标宋简体" w:eastAsia="方正小标宋简体" w:cs="方正小标宋简体"/>
          <w:sz w:val="44"/>
          <w:szCs w:val="44"/>
        </w:rPr>
      </w:pPr>
      <w:bookmarkStart w:id="68" w:name="_Toc5152"/>
      <w:r>
        <w:rPr>
          <w:rFonts w:hint="eastAsia" w:ascii="方正小标宋简体" w:hAnsi="方正小标宋简体" w:eastAsia="方正小标宋简体" w:cs="方正小标宋简体"/>
          <w:sz w:val="44"/>
          <w:szCs w:val="44"/>
        </w:rPr>
        <w:t>第三部分  名词解释</w:t>
      </w:r>
      <w:bookmarkEnd w:id="66"/>
      <w:bookmarkEnd w:id="67"/>
      <w:bookmarkEnd w:id="68"/>
    </w:p>
    <w:p>
      <w:pPr>
        <w:spacing w:line="600" w:lineRule="exact"/>
        <w:jc w:val="left"/>
        <w:rPr>
          <w:b/>
          <w:sz w:val="44"/>
          <w:szCs w:val="44"/>
        </w:rPr>
      </w:pPr>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ascii="仿宋_GB2312" w:eastAsia="仿宋_GB2312"/>
          <w:sz w:val="32"/>
          <w:szCs w:val="32"/>
          <w:highlight w:val="yellow"/>
        </w:rPr>
      </w:pPr>
      <w:r>
        <w:rPr>
          <w:rFonts w:hint="eastAsia" w:eastAsia="仿宋_GB2312" w:cs="仿宋_GB2312"/>
          <w:sz w:val="32"/>
          <w:szCs w:val="32"/>
        </w:rPr>
        <w:t>2.</w:t>
      </w:r>
      <w:r>
        <w:rPr>
          <w:rFonts w:hint="eastAsia" w:ascii="仿宋_GB2312" w:eastAsia="仿宋_GB2312"/>
          <w:sz w:val="32"/>
          <w:szCs w:val="32"/>
        </w:rPr>
        <w:t>一般公共服务（类）民主党派及工商联事务（款）行政运行（项）：指反映行政单位（包括实行公务员管理的事业单位）的基本支出。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3.一般公共服务（类）民主党派及工商联事务（款） 一般行政管理事务（项）：指反映行政单位（包括实行公务员管理的事业单位）未单独设置项级科目的其他项目支出。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4.社会保障和就业（类）行政事业单位养老（款）机关事业单位基本养老保险缴费（项）： 指反映机关事业单位实施养老保险制度由单位缴纳的基本养老保险费的支出。</w:t>
      </w:r>
    </w:p>
    <w:p>
      <w:pPr>
        <w:pStyle w:val="30"/>
        <w:spacing w:line="560" w:lineRule="exact"/>
        <w:ind w:firstLine="640" w:firstLineChars="200"/>
        <w:rPr>
          <w:rFonts w:ascii="仿宋_GB2312" w:eastAsia="仿宋_GB2312"/>
          <w:color w:val="auto"/>
          <w:sz w:val="32"/>
          <w:szCs w:val="32"/>
        </w:rPr>
      </w:pPr>
      <w:r>
        <w:rPr>
          <w:rFonts w:hint="eastAsia" w:eastAsia="仿宋_GB2312" w:cs="仿宋_GB2312"/>
          <w:color w:val="auto"/>
          <w:kern w:val="2"/>
          <w:sz w:val="32"/>
          <w:szCs w:val="32"/>
        </w:rPr>
        <w:t>5.</w:t>
      </w:r>
      <w:r>
        <w:rPr>
          <w:rFonts w:hint="eastAsia" w:ascii="仿宋_GB2312" w:eastAsia="仿宋_GB2312"/>
          <w:color w:val="auto"/>
          <w:sz w:val="32"/>
          <w:szCs w:val="32"/>
        </w:rPr>
        <w:t>社会保障和就业（类）其他社会保障和就业支出（款）其他社会保障和就业支出（项）： 指反映除上述项目以外其他用于社会保障和就业方面的支出。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6.卫生健康（类）行政事业单位医疗（款）行政单位医疗（项）： 指反映财政单位安排的行政单位（包括实行公务员管理的事业单位，下同）基本医疗保险缴费经费，未参加医疗保险的行政单位的公费医疗经费，按国家规定享受离休人员、红军老战士待遇人员的医疗经费。</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7.住房保障（类）住房改革支出（款）住房公积金（项）： 指反映行政事业单位按人力资源和社会保障部、财政部规定的基本工资和津贴补贴以及规定比例为职工缴纳的住房公积金。</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8.基本支出：指为保障机构正常运转、完成日常工作任务而发生的人员支出和公用支出。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 xml:space="preserve">9.项目支出：指在基本支出之外为完成特定行政任务和事业发展目标所发生的支出。 </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10.“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11.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rPr>
          <w:rFonts w:eastAsia="仿宋_GB2312" w:cs="仿宋_GB2312"/>
          <w:sz w:val="32"/>
          <w:szCs w:val="32"/>
        </w:rPr>
      </w:pPr>
    </w:p>
    <w:p>
      <w:pPr>
        <w:spacing w:line="600" w:lineRule="exact"/>
        <w:ind w:firstLine="640"/>
        <w:rPr>
          <w:rFonts w:eastAsia="仿宋_GB2312" w:cs="仿宋_GB2312"/>
          <w:sz w:val="32"/>
          <w:szCs w:val="32"/>
        </w:rPr>
      </w:pPr>
      <w:r>
        <w:rPr>
          <w:rFonts w:hint="eastAsia" w:eastAsia="仿宋_GB2312" w:cs="仿宋_GB2312"/>
          <w:sz w:val="32"/>
          <w:szCs w:val="32"/>
        </w:rPr>
        <w:t xml:space="preserve"> </w:t>
      </w:r>
    </w:p>
    <w:p>
      <w:pPr>
        <w:pStyle w:val="3"/>
        <w:bidi w:val="0"/>
        <w:jc w:val="center"/>
        <w:rPr>
          <w:rFonts w:eastAsia="黑体"/>
        </w:rPr>
      </w:pPr>
      <w:bookmarkStart w:id="69" w:name="_Toc15377226"/>
      <w:r>
        <w:rPr>
          <w:rFonts w:hint="eastAsia" w:eastAsia="仿宋_GB2312" w:cs="仿宋_GB2312"/>
          <w:sz w:val="32"/>
          <w:szCs w:val="32"/>
        </w:rPr>
        <w:br w:type="page"/>
      </w:r>
      <w:bookmarkStart w:id="70" w:name="_Toc15396614"/>
      <w:bookmarkStart w:id="71" w:name="_Toc22515"/>
      <w:r>
        <w:rPr>
          <w:rFonts w:hint="eastAsia" w:ascii="方正小标宋简体" w:hAnsi="方正小标宋简体" w:eastAsia="方正小标宋简体" w:cs="方正小标宋简体"/>
          <w:sz w:val="44"/>
          <w:szCs w:val="44"/>
        </w:rPr>
        <w:t>第四部分  附 件</w:t>
      </w:r>
      <w:bookmarkEnd w:id="70"/>
      <w:bookmarkEnd w:id="71"/>
    </w:p>
    <w:p>
      <w:pPr>
        <w:spacing w:line="580" w:lineRule="exact"/>
        <w:jc w:val="left"/>
        <w:outlineLvl w:val="0"/>
        <w:rPr>
          <w:rFonts w:eastAsia="黑体" w:cs="黑体"/>
          <w:color w:val="FF0000"/>
          <w:sz w:val="32"/>
          <w:szCs w:val="32"/>
        </w:rPr>
      </w:pPr>
    </w:p>
    <w:p>
      <w:pPr>
        <w:pStyle w:val="7"/>
        <w:spacing w:after="0" w:line="580" w:lineRule="exact"/>
        <w:rPr>
          <w:rFonts w:ascii="Times New Roman" w:eastAsia="仿宋_GB2312"/>
          <w:sz w:val="32"/>
          <w:lang w:val="zh-CN" w:bidi="ar"/>
        </w:rPr>
      </w:pPr>
    </w:p>
    <w:p>
      <w:pPr>
        <w:pStyle w:val="7"/>
        <w:spacing w:after="0" w:line="580" w:lineRule="exact"/>
        <w:ind w:left="0" w:leftChars="0" w:firstLine="640"/>
        <w:rPr>
          <w:rFonts w:ascii="Times New Roman" w:eastAsia="仿宋_GB2312"/>
          <w:sz w:val="32"/>
          <w:lang w:val="zh-CN" w:bidi="ar"/>
        </w:rPr>
      </w:pPr>
      <w:r>
        <w:rPr>
          <w:rFonts w:hint="eastAsia" w:ascii="Times New Roman" w:eastAsia="仿宋_GB2312"/>
          <w:sz w:val="32"/>
          <w:lang w:val="zh-CN" w:bidi="ar"/>
        </w:rPr>
        <w:t>附表：</w:t>
      </w:r>
      <w:r>
        <w:rPr>
          <w:rFonts w:hint="eastAsia" w:ascii="Times New Roman" w:eastAsia="仿宋_GB2312"/>
          <w:sz w:val="32"/>
          <w:lang w:bidi="ar"/>
        </w:rPr>
        <w:t>部门预算项目支出绩效自评表（2024年度）</w:t>
      </w:r>
    </w:p>
    <w:p>
      <w:pPr>
        <w:pStyle w:val="7"/>
        <w:spacing w:line="560" w:lineRule="exact"/>
        <w:ind w:left="0" w:leftChars="0" w:firstLine="0" w:firstLineChars="0"/>
        <w:rPr>
          <w:rFonts w:ascii="Times New Roman"/>
          <w:sz w:val="32"/>
          <w:highlight w:val="yellow"/>
          <w:lang w:val="zh-CN"/>
        </w:rPr>
      </w:pPr>
    </w:p>
    <w:p>
      <w:pPr>
        <w:pStyle w:val="2"/>
        <w:spacing w:before="95"/>
        <w:rPr>
          <w:rFonts w:ascii="Times New Roman" w:cs="宋体"/>
          <w:color w:val="FF0000"/>
          <w:sz w:val="32"/>
          <w:szCs w:val="32"/>
          <w:highlight w:val="yellow"/>
          <w:shd w:val="clear" w:color="auto" w:fill="FFFFFF"/>
          <w:lang w:val="zh-CN"/>
        </w:rPr>
      </w:pPr>
    </w:p>
    <w:p>
      <w:pPr>
        <w:rPr>
          <w:rFonts w:eastAsia="黑体" w:cs="黑体"/>
          <w:kern w:val="0"/>
          <w:sz w:val="32"/>
          <w:szCs w:val="32"/>
          <w:shd w:val="clear" w:color="auto" w:fill="FFFFFF"/>
          <w:lang w:val="zh-CN"/>
        </w:rPr>
        <w:sectPr>
          <w:footerReference r:id="rId10" w:type="first"/>
          <w:footerReference r:id="rId9" w:type="default"/>
          <w:pgSz w:w="11906" w:h="16838"/>
          <w:pgMar w:top="1440" w:right="1803" w:bottom="1440" w:left="1803" w:header="851" w:footer="1191" w:gutter="0"/>
          <w:pgNumType w:start="1" w:chapStyle="1"/>
          <w:cols w:space="0" w:num="1"/>
          <w:titlePg/>
          <w:docGrid w:type="lines" w:linePitch="319" w:charSpace="0"/>
        </w:sectPr>
      </w:pPr>
    </w:p>
    <w:p>
      <w:pPr>
        <w:rPr>
          <w:rFonts w:eastAsia="黑体" w:cs="黑体"/>
          <w:kern w:val="0"/>
          <w:sz w:val="32"/>
          <w:szCs w:val="32"/>
          <w:shd w:val="clear" w:color="auto" w:fill="FFFFFF"/>
          <w:lang w:val="zh-CN"/>
        </w:rPr>
      </w:pPr>
    </w:p>
    <w:tbl>
      <w:tblPr>
        <w:tblStyle w:val="15"/>
        <w:tblW w:w="15098" w:type="dxa"/>
        <w:tblInd w:w="0" w:type="dxa"/>
        <w:tblLayout w:type="fixed"/>
        <w:tblCellMar>
          <w:top w:w="0" w:type="dxa"/>
          <w:left w:w="0" w:type="dxa"/>
          <w:bottom w:w="0" w:type="dxa"/>
          <w:right w:w="0" w:type="dxa"/>
        </w:tblCellMar>
      </w:tblPr>
      <w:tblGrid>
        <w:gridCol w:w="681"/>
        <w:gridCol w:w="2041"/>
        <w:gridCol w:w="1766"/>
        <w:gridCol w:w="2257"/>
        <w:gridCol w:w="519"/>
        <w:gridCol w:w="1670"/>
        <w:gridCol w:w="570"/>
        <w:gridCol w:w="1063"/>
        <w:gridCol w:w="25"/>
        <w:gridCol w:w="17"/>
        <w:gridCol w:w="28"/>
        <w:gridCol w:w="10"/>
        <w:gridCol w:w="141"/>
        <w:gridCol w:w="308"/>
        <w:gridCol w:w="327"/>
        <w:gridCol w:w="218"/>
        <w:gridCol w:w="504"/>
        <w:gridCol w:w="506"/>
        <w:gridCol w:w="1395"/>
        <w:gridCol w:w="40"/>
        <w:gridCol w:w="11"/>
        <w:gridCol w:w="39"/>
        <w:gridCol w:w="11"/>
        <w:gridCol w:w="951"/>
      </w:tblGrid>
      <w:tr>
        <w:tblPrEx>
          <w:tblCellMar>
            <w:top w:w="0" w:type="dxa"/>
            <w:left w:w="0" w:type="dxa"/>
            <w:bottom w:w="0" w:type="dxa"/>
            <w:right w:w="0" w:type="dxa"/>
          </w:tblCellMar>
        </w:tblPrEx>
        <w:trPr>
          <w:gridAfter w:val="4"/>
          <w:wAfter w:w="1012" w:type="dxa"/>
          <w:trHeight w:val="904" w:hRule="atLeast"/>
        </w:trPr>
        <w:tc>
          <w:tcPr>
            <w:tcW w:w="1408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b/>
                <w:color w:val="000000" w:themeColor="text1"/>
                <w:kern w:val="0"/>
                <w:sz w:val="32"/>
                <w:szCs w:val="32"/>
                <w:highlight w:val="none"/>
                <w:lang w:bidi="ar"/>
                <w14:textFill>
                  <w14:solidFill>
                    <w14:schemeClr w14:val="tx1"/>
                  </w14:solidFill>
                </w14:textFill>
              </w:rPr>
              <w:t>部门预算项目支出绩效自评表（2024年度）</w:t>
            </w:r>
          </w:p>
        </w:tc>
      </w:tr>
      <w:tr>
        <w:tblPrEx>
          <w:tblCellMar>
            <w:top w:w="0" w:type="dxa"/>
            <w:left w:w="0" w:type="dxa"/>
            <w:bottom w:w="0" w:type="dxa"/>
            <w:right w:w="0" w:type="dxa"/>
          </w:tblCellMar>
        </w:tblPrEx>
        <w:trPr>
          <w:gridAfter w:val="4"/>
          <w:wAfter w:w="1012" w:type="dxa"/>
          <w:trHeight w:val="286"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项目名称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51080023R000009698970-单位年度考核奖</w:t>
            </w:r>
          </w:p>
        </w:tc>
      </w:tr>
      <w:tr>
        <w:tblPrEx>
          <w:tblCellMar>
            <w:top w:w="0" w:type="dxa"/>
            <w:left w:w="0" w:type="dxa"/>
            <w:bottom w:w="0" w:type="dxa"/>
            <w:right w:w="0" w:type="dxa"/>
          </w:tblCellMar>
        </w:tblPrEx>
        <w:trPr>
          <w:gridAfter w:val="4"/>
          <w:wAfter w:w="1012" w:type="dxa"/>
          <w:trHeight w:val="512"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主管部门</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中国共产党广元市委员会统一战线工作部部门</w:t>
            </w:r>
          </w:p>
        </w:tc>
        <w:tc>
          <w:tcPr>
            <w:tcW w:w="1088"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实施单位 （盖章）</w:t>
            </w:r>
          </w:p>
        </w:tc>
        <w:tc>
          <w:tcPr>
            <w:tcW w:w="349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中国民主建国会广元市委员会</w:t>
            </w:r>
          </w:p>
        </w:tc>
      </w:tr>
      <w:tr>
        <w:tblPrEx>
          <w:tblCellMar>
            <w:top w:w="0" w:type="dxa"/>
            <w:left w:w="0" w:type="dxa"/>
            <w:bottom w:w="0" w:type="dxa"/>
            <w:right w:w="0" w:type="dxa"/>
          </w:tblCellMar>
        </w:tblPrEx>
        <w:trPr>
          <w:gridAfter w:val="4"/>
          <w:wAfter w:w="1012" w:type="dxa"/>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项目基本情况</w:t>
            </w: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1.项目年度目标完成情况</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项目年度目标</w:t>
            </w:r>
          </w:p>
        </w:tc>
        <w:tc>
          <w:tcPr>
            <w:tcW w:w="458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年度目标完成情况</w:t>
            </w:r>
          </w:p>
        </w:tc>
      </w:tr>
      <w:tr>
        <w:tblPrEx>
          <w:tblCellMar>
            <w:top w:w="0" w:type="dxa"/>
            <w:left w:w="0" w:type="dxa"/>
            <w:bottom w:w="0" w:type="dxa"/>
            <w:right w:w="0" w:type="dxa"/>
          </w:tblCellMar>
        </w:tblPrEx>
        <w:trPr>
          <w:gridAfter w:val="4"/>
          <w:wAfter w:w="1012" w:type="dxa"/>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严格执行相关政策，保障工资及时、足额发放或社保及时、足额缴纳，预算编制科学合理，减少结余资金。</w:t>
            </w:r>
          </w:p>
        </w:tc>
        <w:tc>
          <w:tcPr>
            <w:tcW w:w="458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2.项目实施内容及过程概述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本单位年度考核奖的内部分配按照三个等次划分，第一等次为工作非常优秀，获得省级及以上表彰；第二等次为工作优秀，获得市级表彰；第三等次为工作称职、合格。未单独为主要负责同志和班子成员设定执行标准。</w:t>
            </w:r>
          </w:p>
        </w:tc>
      </w:tr>
      <w:tr>
        <w:tblPrEx>
          <w:tblCellMar>
            <w:top w:w="0" w:type="dxa"/>
            <w:left w:w="0" w:type="dxa"/>
            <w:bottom w:w="0" w:type="dxa"/>
            <w:right w:w="0" w:type="dxa"/>
          </w:tblCellMar>
        </w:tblPrEx>
        <w:trPr>
          <w:gridAfter w:val="4"/>
          <w:wAfter w:w="1012" w:type="dxa"/>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预算执行情况（10分）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年度预算数（万元）</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调整后预算数</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预算执行数</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预算执行率</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原因</w:t>
            </w:r>
          </w:p>
        </w:tc>
      </w:tr>
      <w:tr>
        <w:tblPrEx>
          <w:tblCellMar>
            <w:top w:w="0" w:type="dxa"/>
            <w:left w:w="0" w:type="dxa"/>
            <w:bottom w:w="0" w:type="dxa"/>
            <w:right w:w="0" w:type="dxa"/>
          </w:tblCellMar>
        </w:tblPrEx>
        <w:trPr>
          <w:gridAfter w:val="4"/>
          <w:wAfter w:w="1012" w:type="dxa"/>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总额</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2.40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4.59</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4.59</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w:t>
            </w:r>
          </w:p>
        </w:tc>
        <w:tc>
          <w:tcPr>
            <w:tcW w:w="266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gridAfter w:val="4"/>
          <w:wAfter w:w="1012" w:type="dxa"/>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其中：财政资金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2.40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4.59</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4.59</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财政专户管理资金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单位资金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其他资金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绩效指标（90分）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一级指标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三级指标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指标值</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度量单位</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完成值</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未完成原因分析</w:t>
            </w: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产出指标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发放（缴纳）覆盖率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60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60</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效益指标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足额保障率（参保率）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30</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286" w:hRule="atLeast"/>
        </w:trPr>
        <w:tc>
          <w:tcPr>
            <w:tcW w:w="1059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合计</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评价结论</w:t>
            </w:r>
          </w:p>
        </w:tc>
        <w:tc>
          <w:tcPr>
            <w:tcW w:w="1341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2024年民建广元市委按照年初工作计划及要求圆满完成各项目标任务</w:t>
            </w:r>
          </w:p>
        </w:tc>
      </w:tr>
      <w:tr>
        <w:tblPrEx>
          <w:tblCellMar>
            <w:top w:w="0" w:type="dxa"/>
            <w:left w:w="0" w:type="dxa"/>
            <w:bottom w:w="0" w:type="dxa"/>
            <w:right w:w="0" w:type="dxa"/>
          </w:tblCellMar>
        </w:tblPrEx>
        <w:trPr>
          <w:gridAfter w:val="3"/>
          <w:wAfter w:w="1001" w:type="dxa"/>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存在问题</w:t>
            </w:r>
          </w:p>
        </w:tc>
        <w:tc>
          <w:tcPr>
            <w:tcW w:w="1341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3"/>
          <w:wAfter w:w="1001" w:type="dxa"/>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改进措施</w:t>
            </w:r>
          </w:p>
        </w:tc>
        <w:tc>
          <w:tcPr>
            <w:tcW w:w="1341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无</w:t>
            </w:r>
          </w:p>
        </w:tc>
      </w:tr>
      <w:tr>
        <w:tblPrEx>
          <w:tblCellMar>
            <w:top w:w="0" w:type="dxa"/>
            <w:left w:w="0" w:type="dxa"/>
            <w:bottom w:w="0" w:type="dxa"/>
            <w:right w:w="0" w:type="dxa"/>
          </w:tblCellMar>
        </w:tblPrEx>
        <w:trPr>
          <w:gridAfter w:val="3"/>
          <w:wAfter w:w="1001" w:type="dxa"/>
          <w:trHeight w:val="286" w:hRule="atLeast"/>
        </w:trPr>
        <w:tc>
          <w:tcPr>
            <w:tcW w:w="726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项目负责人：李晓霞</w:t>
            </w:r>
          </w:p>
        </w:tc>
        <w:tc>
          <w:tcPr>
            <w:tcW w:w="6833"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财务负责人：肖玉林</w:t>
            </w:r>
          </w:p>
        </w:tc>
      </w:tr>
      <w:tr>
        <w:tblPrEx>
          <w:tblCellMar>
            <w:top w:w="0" w:type="dxa"/>
            <w:left w:w="0" w:type="dxa"/>
            <w:bottom w:w="0" w:type="dxa"/>
            <w:right w:w="0" w:type="dxa"/>
          </w:tblCellMar>
        </w:tblPrEx>
        <w:trPr>
          <w:gridAfter w:val="3"/>
          <w:wAfter w:w="1001" w:type="dxa"/>
          <w:trHeight w:val="286" w:hRule="atLeast"/>
        </w:trPr>
        <w:tc>
          <w:tcPr>
            <w:tcW w:w="68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766" w:type="dxa"/>
            <w:tcBorders>
              <w:top w:val="nil"/>
              <w:left w:val="nil"/>
              <w:bottom w:val="nil"/>
              <w:right w:val="nil"/>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color w:val="000000"/>
                <w:sz w:val="18"/>
                <w:szCs w:val="18"/>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pPr>
          </w:p>
        </w:tc>
        <w:tc>
          <w:tcPr>
            <w:tcW w:w="225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19"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6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088" w:type="dxa"/>
            <w:gridSpan w:val="2"/>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4" w:type="dxa"/>
            <w:gridSpan w:val="5"/>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32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674" w:type="dxa"/>
            <w:gridSpan w:val="6"/>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904" w:hRule="atLeast"/>
        </w:trPr>
        <w:tc>
          <w:tcPr>
            <w:tcW w:w="14097" w:type="dxa"/>
            <w:gridSpan w:val="2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b/>
                <w:color w:val="000000"/>
                <w:kern w:val="0"/>
                <w:sz w:val="32"/>
                <w:szCs w:val="32"/>
                <w:lang w:bidi="ar"/>
              </w:rPr>
              <w:t>部门预算项目支出绩效自评表（2024年度）</w:t>
            </w:r>
          </w:p>
        </w:tc>
      </w:tr>
      <w:tr>
        <w:tblPrEx>
          <w:tblCellMar>
            <w:top w:w="0" w:type="dxa"/>
            <w:left w:w="0" w:type="dxa"/>
            <w:bottom w:w="0" w:type="dxa"/>
            <w:right w:w="0" w:type="dxa"/>
          </w:tblCellMar>
        </w:tblPrEx>
        <w:trPr>
          <w:gridAfter w:val="3"/>
          <w:wAfter w:w="1001" w:type="dxa"/>
          <w:trHeight w:val="286"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项目名称</w:t>
            </w:r>
          </w:p>
        </w:tc>
        <w:tc>
          <w:tcPr>
            <w:tcW w:w="1137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51080023T000008265643-民主党派专项工作经费（含直属支部工作经费）</w:t>
            </w:r>
          </w:p>
        </w:tc>
      </w:tr>
      <w:tr>
        <w:tblPrEx>
          <w:tblCellMar>
            <w:top w:w="0" w:type="dxa"/>
            <w:left w:w="0" w:type="dxa"/>
            <w:bottom w:w="0" w:type="dxa"/>
            <w:right w:w="0" w:type="dxa"/>
          </w:tblCellMar>
        </w:tblPrEx>
        <w:trPr>
          <w:gridAfter w:val="3"/>
          <w:wAfter w:w="1001" w:type="dxa"/>
          <w:trHeight w:val="512"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主管部门</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中国共产党广元市委员会统一战线工作部部门</w:t>
            </w:r>
          </w:p>
        </w:tc>
        <w:tc>
          <w:tcPr>
            <w:tcW w:w="1088"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实施单位 （盖章）</w:t>
            </w:r>
          </w:p>
        </w:tc>
        <w:tc>
          <w:tcPr>
            <w:tcW w:w="350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中国民主建国会广元市委员会</w:t>
            </w:r>
          </w:p>
        </w:tc>
      </w:tr>
      <w:tr>
        <w:tblPrEx>
          <w:tblCellMar>
            <w:top w:w="0" w:type="dxa"/>
            <w:left w:w="0" w:type="dxa"/>
            <w:bottom w:w="0" w:type="dxa"/>
            <w:right w:w="0" w:type="dxa"/>
          </w:tblCellMar>
        </w:tblPrEx>
        <w:trPr>
          <w:gridAfter w:val="3"/>
          <w:wAfter w:w="1001" w:type="dxa"/>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项目基本情况</w:t>
            </w: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1.项目年度目标完成情况</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项目年度目标</w:t>
            </w:r>
          </w:p>
        </w:tc>
        <w:tc>
          <w:tcPr>
            <w:tcW w:w="4593"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年度目标完成情况</w:t>
            </w:r>
          </w:p>
        </w:tc>
      </w:tr>
      <w:tr>
        <w:tblPrEx>
          <w:tblCellMar>
            <w:top w:w="0" w:type="dxa"/>
            <w:left w:w="0" w:type="dxa"/>
            <w:bottom w:w="0" w:type="dxa"/>
            <w:right w:w="0" w:type="dxa"/>
          </w:tblCellMar>
        </w:tblPrEx>
        <w:trPr>
          <w:gridAfter w:val="3"/>
          <w:wAfter w:w="1001" w:type="dxa"/>
          <w:trHeight w:val="113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开展“中共二十大”及“民建十二大”学习贯彻及主题教育活动，以习近平新时代中国特色社会主义思想为指引，强化思想建设，增进政治共识。2.履行参政议政职责，积极建言献策，为广元经济社会发展献计出力。3.强化组织建设、理论研究，增强民主党派组织凝聚力和向心力。4.积极开展社会服务，大力争取社会各界参与我市经济建设。</w:t>
            </w:r>
          </w:p>
        </w:tc>
        <w:tc>
          <w:tcPr>
            <w:tcW w:w="4593"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3"/>
          <w:wAfter w:w="1001" w:type="dxa"/>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2.项目实施内容及过程概述</w:t>
            </w:r>
          </w:p>
        </w:tc>
        <w:tc>
          <w:tcPr>
            <w:tcW w:w="1137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60" w:lineRule="exact"/>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全力做好重大活动、重要工作的宣传报道，全年累计编报宣传稿件190余篇，团结网、民建中央网站分别采用11篇、18篇，超历史纪录。省政协网、省政协报、省委统战部、民建省委会网站等采用152篇。编印《广元民讯》年刊1期。2.参加党外人士座谈会、政党协商会等会议，就市“两会”重要报告文件、市政府工作、市法检“两院”工作、全市经济工作、党风廉政建设和反腐败工作等提出建议，得到中共广元市委书记充分肯定。2024年1月市“两会”期间，提交集体提案6件，个人议案、提案40件。民建市委代表全市民主党派在市政协召开的“同心共建现代化四川”广元行动部署会上发言。积极参与“四川统一战线服务全省经济高质量发展”实施行动，向市委统战部提交调研报告、工作建议20余篇，采用12篇。3.举办参政议政、信息宣传及新会员专题培训班。先后深入苍溪、剑阁、昭化、旺苍、朝天等地开展企业上市、数字经济、乡村振兴等方面专题调查研究并撰写调研报告、积极反映社情民意，报送民建省委、市政协等60余篇，被民建省委采用8篇，市政协采用10余篇。</w:t>
            </w:r>
          </w:p>
        </w:tc>
      </w:tr>
      <w:tr>
        <w:tblPrEx>
          <w:tblCellMar>
            <w:top w:w="0" w:type="dxa"/>
            <w:left w:w="0" w:type="dxa"/>
            <w:bottom w:w="0" w:type="dxa"/>
            <w:right w:w="0" w:type="dxa"/>
          </w:tblCellMar>
        </w:tblPrEx>
        <w:trPr>
          <w:gridAfter w:val="3"/>
          <w:wAfter w:w="1001" w:type="dxa"/>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预算执行情况（10分）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年度预算数（万元）</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调整后预算数</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预算执行数</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预算执行率</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原因</w:t>
            </w:r>
          </w:p>
        </w:tc>
      </w:tr>
      <w:tr>
        <w:trPr>
          <w:gridAfter w:val="3"/>
          <w:wAfter w:w="1001" w:type="dxa"/>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总额</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20.35</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20.35</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20.35</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w:t>
            </w:r>
          </w:p>
        </w:tc>
        <w:tc>
          <w:tcPr>
            <w:tcW w:w="2674"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gridAfter w:val="3"/>
          <w:wAfter w:w="1001" w:type="dxa"/>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其中：财政资金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20.35</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20.35</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20.35</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财政专户管理资金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单位资金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其他资金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绩效指标（90分）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一级指标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三级指标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指标值</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度量单位</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完成值</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未完成原因分析</w:t>
            </w: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产出指标</w:t>
            </w:r>
          </w:p>
        </w:tc>
        <w:tc>
          <w:tcPr>
            <w:tcW w:w="17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开展主题教育活动</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次</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2次</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开展社会服务工作</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次</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4次</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完成调研课题</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个（套）</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4次</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开展会员培训工作</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人次</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50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反映社情民意信息</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15</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条</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15</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15</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开展主题教育活动完成率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调研课题完成率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反映社情民意信息完成率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开展会员培训工作完成率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开展社会服务工作完成率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时效指标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完成时限</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1年</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效益指标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新闻媒体采纳条数</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条</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可持续发展指标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可持续发展</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定性</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优</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级</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优</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满意度指标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服务对象满意度指标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会员、群众满意度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90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90%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5</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满意度指标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党委、政府满意度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90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90%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5</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成本指标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经济成本指标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项目成本</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20.35</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万元</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20.35万元</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1"/>
          <w:wAfter w:w="951" w:type="dxa"/>
          <w:trHeight w:val="286" w:hRule="atLeast"/>
        </w:trPr>
        <w:tc>
          <w:tcPr>
            <w:tcW w:w="1059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合计</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2674" w:type="dxa"/>
            <w:gridSpan w:val="6"/>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 w:type="dxa"/>
            <w:gridSpan w:val="2"/>
            <w:tcBorders>
              <w:top w:val="nil"/>
              <w:left w:val="single" w:color="auto" w:sz="4" w:space="0"/>
              <w:bottom w:val="nil"/>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评价结论</w:t>
            </w:r>
          </w:p>
        </w:tc>
        <w:tc>
          <w:tcPr>
            <w:tcW w:w="1341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根据部门预算项目支出绩效评价指标体系，我单位2023年度评价得分为100分。项目资金支出绩效情况为：1.预算编制情况得分90分，预算执行10分。项目实施成效为：严格执行相关政策，保障工作正常开展，预算编制科学合理，资金使用符合规定。</w:t>
            </w:r>
          </w:p>
        </w:tc>
      </w:tr>
      <w:tr>
        <w:tblPrEx>
          <w:tblCellMar>
            <w:top w:w="0" w:type="dxa"/>
            <w:left w:w="0" w:type="dxa"/>
            <w:bottom w:w="0" w:type="dxa"/>
            <w:right w:w="0" w:type="dxa"/>
          </w:tblCellMar>
        </w:tblPrEx>
        <w:trPr>
          <w:gridAfter w:val="3"/>
          <w:wAfter w:w="1001" w:type="dxa"/>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存在问题</w:t>
            </w:r>
          </w:p>
        </w:tc>
        <w:tc>
          <w:tcPr>
            <w:tcW w:w="1341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3"/>
          <w:wAfter w:w="1001" w:type="dxa"/>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改进措施</w:t>
            </w:r>
          </w:p>
        </w:tc>
        <w:tc>
          <w:tcPr>
            <w:tcW w:w="1341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3"/>
          <w:wAfter w:w="1001" w:type="dxa"/>
          <w:trHeight w:val="286" w:hRule="atLeast"/>
        </w:trPr>
        <w:tc>
          <w:tcPr>
            <w:tcW w:w="726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项目负责人：李晓霞</w:t>
            </w:r>
          </w:p>
        </w:tc>
        <w:tc>
          <w:tcPr>
            <w:tcW w:w="6833"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财务负责人：肖玉林</w:t>
            </w:r>
          </w:p>
        </w:tc>
      </w:tr>
      <w:tr>
        <w:tblPrEx>
          <w:tblCellMar>
            <w:top w:w="0" w:type="dxa"/>
            <w:left w:w="0" w:type="dxa"/>
            <w:bottom w:w="0" w:type="dxa"/>
            <w:right w:w="0" w:type="dxa"/>
          </w:tblCellMar>
        </w:tblPrEx>
        <w:trPr>
          <w:gridAfter w:val="5"/>
          <w:wAfter w:w="1052" w:type="dxa"/>
          <w:trHeight w:val="286" w:hRule="atLeast"/>
        </w:trPr>
        <w:tc>
          <w:tcPr>
            <w:tcW w:w="68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766"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25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19"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6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088" w:type="dxa"/>
            <w:gridSpan w:val="2"/>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4" w:type="dxa"/>
            <w:gridSpan w:val="5"/>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32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623" w:type="dxa"/>
            <w:gridSpan w:val="4"/>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904" w:hRule="atLeast"/>
        </w:trPr>
        <w:tc>
          <w:tcPr>
            <w:tcW w:w="14097" w:type="dxa"/>
            <w:gridSpan w:val="2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b/>
                <w:color w:val="000000"/>
                <w:kern w:val="0"/>
                <w:sz w:val="32"/>
                <w:szCs w:val="32"/>
                <w:lang w:bidi="ar"/>
              </w:rPr>
              <w:t>部门预算项目支出绩效自评表（2024年度）</w:t>
            </w:r>
          </w:p>
        </w:tc>
      </w:tr>
      <w:tr>
        <w:tblPrEx>
          <w:tblCellMar>
            <w:top w:w="0" w:type="dxa"/>
            <w:left w:w="0" w:type="dxa"/>
            <w:bottom w:w="0" w:type="dxa"/>
            <w:right w:w="0" w:type="dxa"/>
          </w:tblCellMar>
        </w:tblPrEx>
        <w:trPr>
          <w:gridAfter w:val="3"/>
          <w:wAfter w:w="1001" w:type="dxa"/>
          <w:trHeight w:val="286"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项目名称</w:t>
            </w:r>
          </w:p>
        </w:tc>
        <w:tc>
          <w:tcPr>
            <w:tcW w:w="1137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51080024R000010823060-单位缴费（在职人员五险两金）</w:t>
            </w:r>
          </w:p>
        </w:tc>
      </w:tr>
      <w:tr>
        <w:trPr>
          <w:gridAfter w:val="3"/>
          <w:wAfter w:w="1001" w:type="dxa"/>
          <w:trHeight w:val="512"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主管部门</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中国共产党广元市委员会统一战线工作部部门</w:t>
            </w:r>
          </w:p>
        </w:tc>
        <w:tc>
          <w:tcPr>
            <w:tcW w:w="1919" w:type="dxa"/>
            <w:gridSpan w:val="8"/>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实施单位 （盖章）</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中国民主建国会广元市委员会</w:t>
            </w:r>
          </w:p>
        </w:tc>
      </w:tr>
      <w:tr>
        <w:tblPrEx>
          <w:tblCellMar>
            <w:top w:w="0" w:type="dxa"/>
            <w:left w:w="0" w:type="dxa"/>
            <w:bottom w:w="0" w:type="dxa"/>
            <w:right w:w="0" w:type="dxa"/>
          </w:tblCellMar>
        </w:tblPrEx>
        <w:trPr>
          <w:gridAfter w:val="3"/>
          <w:wAfter w:w="1001" w:type="dxa"/>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项目基本情况</w:t>
            </w: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1.项目年度目标完成情况</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项目年度目标</w:t>
            </w:r>
          </w:p>
        </w:tc>
        <w:tc>
          <w:tcPr>
            <w:tcW w:w="4593"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年度目标完成情况</w:t>
            </w:r>
          </w:p>
        </w:tc>
      </w:tr>
      <w:tr>
        <w:tblPrEx>
          <w:tblCellMar>
            <w:top w:w="0" w:type="dxa"/>
            <w:left w:w="0" w:type="dxa"/>
            <w:bottom w:w="0" w:type="dxa"/>
            <w:right w:w="0" w:type="dxa"/>
          </w:tblCellMar>
        </w:tblPrEx>
        <w:trPr>
          <w:gridAfter w:val="3"/>
          <w:wAfter w:w="1001" w:type="dxa"/>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严格执行相关政策，保障工资及时、足额发放或社保及时、足额缴纳，预算编制科学合理，减少结余资金。</w:t>
            </w:r>
          </w:p>
        </w:tc>
        <w:tc>
          <w:tcPr>
            <w:tcW w:w="4593"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2024年民建广元市委按照年初工作计划及要求圆满完成各项目标任务</w:t>
            </w:r>
          </w:p>
        </w:tc>
      </w:tr>
      <w:tr>
        <w:tblPrEx>
          <w:tblCellMar>
            <w:top w:w="0" w:type="dxa"/>
            <w:left w:w="0" w:type="dxa"/>
            <w:bottom w:w="0" w:type="dxa"/>
            <w:right w:w="0" w:type="dxa"/>
          </w:tblCellMar>
        </w:tblPrEx>
        <w:trPr>
          <w:gridAfter w:val="3"/>
          <w:wAfter w:w="1001" w:type="dxa"/>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2.项目实施内容及过程概述</w:t>
            </w:r>
          </w:p>
        </w:tc>
        <w:tc>
          <w:tcPr>
            <w:tcW w:w="1137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严格执行相关政策，保障工资及时、足额发放或社保及时、足额缴纳，预算编制科学合理，减少结余资金。</w:t>
            </w:r>
          </w:p>
        </w:tc>
      </w:tr>
      <w:tr>
        <w:tblPrEx>
          <w:tblCellMar>
            <w:top w:w="0" w:type="dxa"/>
            <w:left w:w="0" w:type="dxa"/>
            <w:bottom w:w="0" w:type="dxa"/>
            <w:right w:w="0" w:type="dxa"/>
          </w:tblCellMar>
        </w:tblPrEx>
        <w:trPr>
          <w:gridAfter w:val="3"/>
          <w:wAfter w:w="1001" w:type="dxa"/>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预算执行情况（10分）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年度预算数（万元）</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调整后预算数</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预算执行数</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预算执行率</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原因</w:t>
            </w:r>
          </w:p>
        </w:tc>
      </w:tr>
      <w:tr>
        <w:tblPrEx>
          <w:tblCellMar>
            <w:top w:w="0" w:type="dxa"/>
            <w:left w:w="0" w:type="dxa"/>
            <w:bottom w:w="0" w:type="dxa"/>
            <w:right w:w="0" w:type="dxa"/>
          </w:tblCellMar>
        </w:tblPrEx>
        <w:trPr>
          <w:gridAfter w:val="3"/>
          <w:wAfter w:w="1001" w:type="dxa"/>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总额</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12.00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10.40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10.40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w:t>
            </w:r>
          </w:p>
        </w:tc>
        <w:tc>
          <w:tcPr>
            <w:tcW w:w="2674"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gridAfter w:val="3"/>
          <w:wAfter w:w="1001" w:type="dxa"/>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其中：财政资金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12.00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10.40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10.40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财政专户管理资金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单位资金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其他资金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绩效指标（90分）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一级指标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三级指标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指标值</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度量单位</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完成值</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未完成原因分析</w:t>
            </w: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产出指标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发放（缴纳）覆盖率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60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60</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效益指标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足额保障率（参保率）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30</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1"/>
          <w:wAfter w:w="951" w:type="dxa"/>
          <w:trHeight w:val="286" w:hRule="atLeast"/>
        </w:trPr>
        <w:tc>
          <w:tcPr>
            <w:tcW w:w="1059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合计</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2674" w:type="dxa"/>
            <w:gridSpan w:val="6"/>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 w:type="dxa"/>
            <w:gridSpan w:val="2"/>
            <w:tcBorders>
              <w:top w:val="nil"/>
              <w:left w:val="single" w:color="auto" w:sz="4" w:space="0"/>
              <w:bottom w:val="nil"/>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评价结论</w:t>
            </w:r>
          </w:p>
        </w:tc>
        <w:tc>
          <w:tcPr>
            <w:tcW w:w="13416" w:type="dxa"/>
            <w:gridSpan w:val="20"/>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20224年民建广元市委按照年初工作计划及要求圆满完成各项目标任务</w:t>
            </w:r>
          </w:p>
        </w:tc>
      </w:tr>
      <w:tr>
        <w:tblPrEx>
          <w:tblCellMar>
            <w:top w:w="0" w:type="dxa"/>
            <w:left w:w="0" w:type="dxa"/>
            <w:bottom w:w="0" w:type="dxa"/>
            <w:right w:w="0" w:type="dxa"/>
          </w:tblCellMar>
        </w:tblPrEx>
        <w:trPr>
          <w:gridAfter w:val="3"/>
          <w:wAfter w:w="1001" w:type="dxa"/>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存在问题</w:t>
            </w:r>
          </w:p>
        </w:tc>
        <w:tc>
          <w:tcPr>
            <w:tcW w:w="1341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3"/>
          <w:wAfter w:w="1001" w:type="dxa"/>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改进措施</w:t>
            </w:r>
          </w:p>
        </w:tc>
        <w:tc>
          <w:tcPr>
            <w:tcW w:w="1341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3"/>
          <w:wAfter w:w="1001" w:type="dxa"/>
          <w:trHeight w:val="286" w:hRule="atLeast"/>
        </w:trPr>
        <w:tc>
          <w:tcPr>
            <w:tcW w:w="726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项目负责人：李晓霞</w:t>
            </w:r>
          </w:p>
        </w:tc>
        <w:tc>
          <w:tcPr>
            <w:tcW w:w="6833"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财务负责人：肖玉林</w:t>
            </w:r>
          </w:p>
        </w:tc>
      </w:tr>
      <w:tr>
        <w:tblPrEx>
          <w:tblCellMar>
            <w:top w:w="0" w:type="dxa"/>
            <w:left w:w="0" w:type="dxa"/>
            <w:bottom w:w="0" w:type="dxa"/>
            <w:right w:w="0" w:type="dxa"/>
          </w:tblCellMar>
        </w:tblPrEx>
        <w:trPr>
          <w:gridAfter w:val="5"/>
          <w:wAfter w:w="1052" w:type="dxa"/>
          <w:trHeight w:val="286" w:hRule="atLeast"/>
        </w:trPr>
        <w:tc>
          <w:tcPr>
            <w:tcW w:w="68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766"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25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19"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670" w:type="dxa"/>
            <w:tcBorders>
              <w:top w:val="nil"/>
              <w:left w:val="nil"/>
              <w:bottom w:val="nil"/>
              <w:right w:val="nil"/>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color w:val="000000"/>
                <w:sz w:val="18"/>
                <w:szCs w:val="18"/>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pPr>
          </w:p>
        </w:tc>
        <w:tc>
          <w:tcPr>
            <w:tcW w:w="5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088" w:type="dxa"/>
            <w:gridSpan w:val="2"/>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4" w:type="dxa"/>
            <w:gridSpan w:val="5"/>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32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623" w:type="dxa"/>
            <w:gridSpan w:val="4"/>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904" w:hRule="atLeast"/>
        </w:trPr>
        <w:tc>
          <w:tcPr>
            <w:tcW w:w="14097" w:type="dxa"/>
            <w:gridSpan w:val="2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b/>
                <w:color w:val="000000"/>
                <w:kern w:val="0"/>
                <w:sz w:val="32"/>
                <w:szCs w:val="32"/>
                <w:lang w:bidi="ar"/>
              </w:rPr>
              <w:t>部门预算项目支出绩效自评表（2024年度）</w:t>
            </w:r>
          </w:p>
        </w:tc>
      </w:tr>
      <w:tr>
        <w:tblPrEx>
          <w:tblCellMar>
            <w:top w:w="0" w:type="dxa"/>
            <w:left w:w="0" w:type="dxa"/>
            <w:bottom w:w="0" w:type="dxa"/>
            <w:right w:w="0" w:type="dxa"/>
          </w:tblCellMar>
        </w:tblPrEx>
        <w:trPr>
          <w:gridAfter w:val="3"/>
          <w:wAfter w:w="1001" w:type="dxa"/>
          <w:trHeight w:val="286"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项目名称</w:t>
            </w:r>
          </w:p>
        </w:tc>
        <w:tc>
          <w:tcPr>
            <w:tcW w:w="1137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51080024R000010824550-公务员基础绩效奖</w:t>
            </w:r>
          </w:p>
        </w:tc>
      </w:tr>
      <w:tr>
        <w:tblPrEx>
          <w:tblCellMar>
            <w:top w:w="0" w:type="dxa"/>
            <w:left w:w="0" w:type="dxa"/>
            <w:bottom w:w="0" w:type="dxa"/>
            <w:right w:w="0" w:type="dxa"/>
          </w:tblCellMar>
        </w:tblPrEx>
        <w:trPr>
          <w:gridAfter w:val="3"/>
          <w:wAfter w:w="1001" w:type="dxa"/>
          <w:trHeight w:val="512"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主管部门</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中国共产党广元市委员会统一战线工作部部门</w:t>
            </w:r>
          </w:p>
        </w:tc>
        <w:tc>
          <w:tcPr>
            <w:tcW w:w="1919" w:type="dxa"/>
            <w:gridSpan w:val="8"/>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实施单位 （盖章）</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中国民主建国会广元市委员会</w:t>
            </w:r>
          </w:p>
        </w:tc>
      </w:tr>
      <w:tr>
        <w:tblPrEx>
          <w:tblCellMar>
            <w:top w:w="0" w:type="dxa"/>
            <w:left w:w="0" w:type="dxa"/>
            <w:bottom w:w="0" w:type="dxa"/>
            <w:right w:w="0" w:type="dxa"/>
          </w:tblCellMar>
        </w:tblPrEx>
        <w:trPr>
          <w:gridAfter w:val="3"/>
          <w:wAfter w:w="1001" w:type="dxa"/>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项目基本情况</w:t>
            </w: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1.项目年度目标完成情况</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项目年度目标</w:t>
            </w:r>
          </w:p>
        </w:tc>
        <w:tc>
          <w:tcPr>
            <w:tcW w:w="4593"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年度目标完成情况</w:t>
            </w:r>
          </w:p>
        </w:tc>
      </w:tr>
      <w:tr>
        <w:tblPrEx>
          <w:tblCellMar>
            <w:top w:w="0" w:type="dxa"/>
            <w:left w:w="0" w:type="dxa"/>
            <w:bottom w:w="0" w:type="dxa"/>
            <w:right w:w="0" w:type="dxa"/>
          </w:tblCellMar>
        </w:tblPrEx>
        <w:trPr>
          <w:gridAfter w:val="3"/>
          <w:wAfter w:w="1001" w:type="dxa"/>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严格执行相关政策，保障工资及时、足额发放或社保及时、足额缴纳，预算编制科学合理，减少结余资金。</w:t>
            </w:r>
          </w:p>
        </w:tc>
        <w:tc>
          <w:tcPr>
            <w:tcW w:w="4593"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3"/>
          <w:wAfter w:w="1001" w:type="dxa"/>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2.项目实施内容及过程概述</w:t>
            </w:r>
          </w:p>
        </w:tc>
        <w:tc>
          <w:tcPr>
            <w:tcW w:w="1137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严格执行相关政策，保障工资及时、足额发放或社保及时、足额缴纳，预算编制科学合理，减少结余资金。</w:t>
            </w:r>
          </w:p>
        </w:tc>
      </w:tr>
      <w:tr>
        <w:tblPrEx>
          <w:tblCellMar>
            <w:top w:w="0" w:type="dxa"/>
            <w:left w:w="0" w:type="dxa"/>
            <w:bottom w:w="0" w:type="dxa"/>
            <w:right w:w="0" w:type="dxa"/>
          </w:tblCellMar>
        </w:tblPrEx>
        <w:trPr>
          <w:gridAfter w:val="3"/>
          <w:wAfter w:w="1001" w:type="dxa"/>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预算执行情况（10分）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年度预算数（万元）</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调整后预算数</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预算执行数</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预算执行率</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原因</w:t>
            </w:r>
          </w:p>
        </w:tc>
      </w:tr>
      <w:tr>
        <w:tblPrEx>
          <w:tblCellMar>
            <w:top w:w="0" w:type="dxa"/>
            <w:left w:w="0" w:type="dxa"/>
            <w:bottom w:w="0" w:type="dxa"/>
            <w:right w:w="0" w:type="dxa"/>
          </w:tblCellMar>
        </w:tblPrEx>
        <w:trPr>
          <w:gridAfter w:val="3"/>
          <w:wAfter w:w="1001" w:type="dxa"/>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总额</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11.01</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8.54</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8.54</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w:t>
            </w:r>
          </w:p>
        </w:tc>
        <w:tc>
          <w:tcPr>
            <w:tcW w:w="2674"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gridAfter w:val="3"/>
          <w:wAfter w:w="1001" w:type="dxa"/>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其中：财政资金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11.01</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8.54</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8.54</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财政专户管理资金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单位资金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其他资金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7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绩效指标（90分）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一级指标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三级指标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指标值</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度量单位</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完成值</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未完成原因分析</w:t>
            </w: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产出指标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发放（缴纳）覆盖率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60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60</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效益指标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足额保障率（参保率）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30</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1"/>
          <w:wAfter w:w="951" w:type="dxa"/>
          <w:trHeight w:val="286" w:hRule="atLeast"/>
        </w:trPr>
        <w:tc>
          <w:tcPr>
            <w:tcW w:w="1059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合计</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2674" w:type="dxa"/>
            <w:gridSpan w:val="6"/>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 w:type="dxa"/>
            <w:gridSpan w:val="2"/>
            <w:tcBorders>
              <w:top w:val="nil"/>
              <w:left w:val="single" w:color="auto" w:sz="4" w:space="0"/>
              <w:bottom w:val="nil"/>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评价结论</w:t>
            </w:r>
          </w:p>
        </w:tc>
        <w:tc>
          <w:tcPr>
            <w:tcW w:w="1341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2024年民建广元市委按照年初工作计划及要求圆满完成各项目标任务</w:t>
            </w:r>
          </w:p>
        </w:tc>
      </w:tr>
      <w:tr>
        <w:tblPrEx>
          <w:tblCellMar>
            <w:top w:w="0" w:type="dxa"/>
            <w:left w:w="0" w:type="dxa"/>
            <w:bottom w:w="0" w:type="dxa"/>
            <w:right w:w="0" w:type="dxa"/>
          </w:tblCellMar>
        </w:tblPrEx>
        <w:trPr>
          <w:gridAfter w:val="3"/>
          <w:wAfter w:w="1001" w:type="dxa"/>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存在问题</w:t>
            </w:r>
          </w:p>
        </w:tc>
        <w:tc>
          <w:tcPr>
            <w:tcW w:w="1341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3"/>
          <w:wAfter w:w="1001" w:type="dxa"/>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改进措施</w:t>
            </w:r>
          </w:p>
        </w:tc>
        <w:tc>
          <w:tcPr>
            <w:tcW w:w="1341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无</w:t>
            </w:r>
          </w:p>
        </w:tc>
      </w:tr>
      <w:tr>
        <w:tblPrEx>
          <w:tblCellMar>
            <w:top w:w="0" w:type="dxa"/>
            <w:left w:w="0" w:type="dxa"/>
            <w:bottom w:w="0" w:type="dxa"/>
            <w:right w:w="0" w:type="dxa"/>
          </w:tblCellMar>
        </w:tblPrEx>
        <w:trPr>
          <w:gridAfter w:val="3"/>
          <w:wAfter w:w="1001" w:type="dxa"/>
          <w:trHeight w:val="286" w:hRule="atLeast"/>
        </w:trPr>
        <w:tc>
          <w:tcPr>
            <w:tcW w:w="726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项目负责人：李晓霞</w:t>
            </w:r>
          </w:p>
        </w:tc>
        <w:tc>
          <w:tcPr>
            <w:tcW w:w="6833"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财务负责人：肖玉林</w:t>
            </w:r>
          </w:p>
        </w:tc>
      </w:tr>
      <w:tr>
        <w:tblPrEx>
          <w:tblCellMar>
            <w:top w:w="0" w:type="dxa"/>
            <w:left w:w="0" w:type="dxa"/>
            <w:bottom w:w="0" w:type="dxa"/>
            <w:right w:w="0" w:type="dxa"/>
          </w:tblCellMar>
        </w:tblPrEx>
        <w:trPr>
          <w:gridAfter w:val="5"/>
          <w:wAfter w:w="1052" w:type="dxa"/>
          <w:trHeight w:val="286" w:hRule="atLeast"/>
        </w:trPr>
        <w:tc>
          <w:tcPr>
            <w:tcW w:w="68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766" w:type="dxa"/>
            <w:tcBorders>
              <w:top w:val="nil"/>
              <w:left w:val="nil"/>
              <w:bottom w:val="nil"/>
              <w:right w:val="nil"/>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color w:val="000000"/>
                <w:sz w:val="18"/>
                <w:szCs w:val="18"/>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pPr>
          </w:p>
        </w:tc>
        <w:tc>
          <w:tcPr>
            <w:tcW w:w="225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19"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6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088" w:type="dxa"/>
            <w:gridSpan w:val="2"/>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4" w:type="dxa"/>
            <w:gridSpan w:val="5"/>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32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623" w:type="dxa"/>
            <w:gridSpan w:val="4"/>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3"/>
          <w:wAfter w:w="1001" w:type="dxa"/>
          <w:trHeight w:val="904" w:hRule="atLeast"/>
        </w:trPr>
        <w:tc>
          <w:tcPr>
            <w:tcW w:w="14097" w:type="dxa"/>
            <w:gridSpan w:val="2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b/>
                <w:color w:val="000000"/>
                <w:kern w:val="0"/>
                <w:sz w:val="32"/>
                <w:szCs w:val="32"/>
                <w:lang w:bidi="ar"/>
              </w:rPr>
              <w:t>部门预算项目支出绩效自评表（2024年度）</w:t>
            </w:r>
          </w:p>
        </w:tc>
      </w:tr>
      <w:tr>
        <w:tblPrEx>
          <w:tblCellMar>
            <w:top w:w="0" w:type="dxa"/>
            <w:left w:w="0" w:type="dxa"/>
            <w:bottom w:w="0" w:type="dxa"/>
            <w:right w:w="0" w:type="dxa"/>
          </w:tblCellMar>
        </w:tblPrEx>
        <w:trPr>
          <w:gridAfter w:val="3"/>
          <w:wAfter w:w="1001" w:type="dxa"/>
          <w:trHeight w:val="286"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项目名称</w:t>
            </w:r>
          </w:p>
        </w:tc>
        <w:tc>
          <w:tcPr>
            <w:tcW w:w="1137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51080024R000010825320-退休人员生活补（助）贴</w:t>
            </w:r>
          </w:p>
        </w:tc>
      </w:tr>
      <w:tr>
        <w:tblPrEx>
          <w:tblCellMar>
            <w:top w:w="0" w:type="dxa"/>
            <w:left w:w="0" w:type="dxa"/>
            <w:bottom w:w="0" w:type="dxa"/>
            <w:right w:w="0" w:type="dxa"/>
          </w:tblCellMar>
        </w:tblPrEx>
        <w:trPr>
          <w:gridAfter w:val="3"/>
          <w:wAfter w:w="1001" w:type="dxa"/>
          <w:trHeight w:val="512"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主管部门</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中国共产党广元市委员会统一战线工作部部门</w:t>
            </w:r>
          </w:p>
        </w:tc>
        <w:tc>
          <w:tcPr>
            <w:tcW w:w="1919" w:type="dxa"/>
            <w:gridSpan w:val="8"/>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实施单位 （盖章）</w:t>
            </w:r>
          </w:p>
        </w:tc>
        <w:tc>
          <w:tcPr>
            <w:tcW w:w="26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中国民主建国会广元市委员会</w:t>
            </w:r>
          </w:p>
        </w:tc>
      </w:tr>
      <w:tr>
        <w:tblPrEx>
          <w:tblCellMar>
            <w:top w:w="0" w:type="dxa"/>
            <w:left w:w="0" w:type="dxa"/>
            <w:bottom w:w="0" w:type="dxa"/>
            <w:right w:w="0" w:type="dxa"/>
          </w:tblCellMar>
        </w:tblPrEx>
        <w:trPr>
          <w:gridAfter w:val="3"/>
          <w:wAfter w:w="1001" w:type="dxa"/>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项目基本情况</w:t>
            </w: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1.项目年度目标完成情况</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项目年度目标</w:t>
            </w:r>
          </w:p>
        </w:tc>
        <w:tc>
          <w:tcPr>
            <w:tcW w:w="4593"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年度目标完成情况</w:t>
            </w:r>
          </w:p>
        </w:tc>
      </w:tr>
      <w:tr>
        <w:tblPrEx>
          <w:tblCellMar>
            <w:top w:w="0" w:type="dxa"/>
            <w:left w:w="0" w:type="dxa"/>
            <w:bottom w:w="0" w:type="dxa"/>
            <w:right w:w="0" w:type="dxa"/>
          </w:tblCellMar>
        </w:tblPrEx>
        <w:trPr>
          <w:gridAfter w:val="3"/>
          <w:wAfter w:w="1001" w:type="dxa"/>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严格执行相关政策，保障工资及时、足额发放或社保及时、足额缴纳，预算编制科学合理，减少结余资金。</w:t>
            </w:r>
          </w:p>
        </w:tc>
        <w:tc>
          <w:tcPr>
            <w:tcW w:w="4593"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3"/>
          <w:wAfter w:w="1001" w:type="dxa"/>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2.项目实施内容及过程概述</w:t>
            </w:r>
          </w:p>
        </w:tc>
        <w:tc>
          <w:tcPr>
            <w:tcW w:w="1137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严格执行相关政策，保障工资及时、足额发放或社保及时、足额缴纳，预算编制科学合理，减少结余资金。</w:t>
            </w:r>
          </w:p>
        </w:tc>
      </w:tr>
      <w:tr>
        <w:tblPrEx>
          <w:tblCellMar>
            <w:top w:w="0" w:type="dxa"/>
            <w:left w:w="0" w:type="dxa"/>
            <w:bottom w:w="0" w:type="dxa"/>
            <w:right w:w="0" w:type="dxa"/>
          </w:tblCellMar>
        </w:tblPrEx>
        <w:trPr>
          <w:gridAfter w:val="4"/>
          <w:wAfter w:w="1012" w:type="dxa"/>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预算执行情况（10分）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年度预算数（万元）</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调整后预算数</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预算执行数</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预算执行率</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原因</w:t>
            </w:r>
          </w:p>
        </w:tc>
      </w:tr>
      <w:tr>
        <w:tblPrEx>
          <w:tblCellMar>
            <w:top w:w="0" w:type="dxa"/>
            <w:left w:w="0" w:type="dxa"/>
            <w:bottom w:w="0" w:type="dxa"/>
            <w:right w:w="0" w:type="dxa"/>
          </w:tblCellMar>
        </w:tblPrEx>
        <w:trPr>
          <w:gridAfter w:val="4"/>
          <w:wAfter w:w="1012" w:type="dxa"/>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总额</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5.04</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5.04</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5.04</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w:t>
            </w:r>
          </w:p>
        </w:tc>
        <w:tc>
          <w:tcPr>
            <w:tcW w:w="266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gridAfter w:val="4"/>
          <w:wAfter w:w="1012" w:type="dxa"/>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其中：财政资金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5.04</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5.04</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5.04</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财政专户管理资金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单位资金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其他资金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266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绩效指标（90分）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一级指标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三级指标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指标值</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度量单位</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完成值</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未完成原因分析</w:t>
            </w: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产出指标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发放（缴纳）覆盖率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60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60</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效益指标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足额保障率（参保率）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30</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2"/>
          <w:wAfter w:w="962" w:type="dxa"/>
          <w:trHeight w:val="286" w:hRule="atLeast"/>
        </w:trPr>
        <w:tc>
          <w:tcPr>
            <w:tcW w:w="1059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合计</w:t>
            </w:r>
          </w:p>
        </w:tc>
        <w:tc>
          <w:tcPr>
            <w:tcW w:w="5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2663" w:type="dxa"/>
            <w:gridSpan w:val="5"/>
            <w:tcBorders>
              <w:top w:val="nil"/>
              <w:left w:val="single" w:color="000000" w:sz="4" w:space="0"/>
              <w:bottom w:val="nil"/>
              <w:right w:val="single" w:color="auto"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 w:type="dxa"/>
            <w:gridSpan w:val="2"/>
            <w:tcBorders>
              <w:top w:val="nil"/>
              <w:left w:val="single" w:color="auto" w:sz="4" w:space="0"/>
              <w:bottom w:val="nil"/>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评价结论</w:t>
            </w:r>
          </w:p>
        </w:tc>
        <w:tc>
          <w:tcPr>
            <w:tcW w:w="13405" w:type="dxa"/>
            <w:gridSpan w:val="19"/>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存在问题</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4"/>
          <w:wAfter w:w="1012" w:type="dxa"/>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改进措施</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无</w:t>
            </w:r>
          </w:p>
        </w:tc>
      </w:tr>
      <w:tr>
        <w:tblPrEx>
          <w:tblCellMar>
            <w:top w:w="0" w:type="dxa"/>
            <w:left w:w="0" w:type="dxa"/>
            <w:bottom w:w="0" w:type="dxa"/>
            <w:right w:w="0" w:type="dxa"/>
          </w:tblCellMar>
        </w:tblPrEx>
        <w:trPr>
          <w:gridAfter w:val="4"/>
          <w:wAfter w:w="1012" w:type="dxa"/>
          <w:trHeight w:val="286" w:hRule="atLeast"/>
        </w:trPr>
        <w:tc>
          <w:tcPr>
            <w:tcW w:w="726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项目负责人：李晓霞</w:t>
            </w:r>
          </w:p>
        </w:tc>
        <w:tc>
          <w:tcPr>
            <w:tcW w:w="6822"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财务负责人：肖玉林</w:t>
            </w:r>
          </w:p>
        </w:tc>
      </w:tr>
      <w:tr>
        <w:tblPrEx>
          <w:tblCellMar>
            <w:top w:w="0" w:type="dxa"/>
            <w:left w:w="0" w:type="dxa"/>
            <w:bottom w:w="0" w:type="dxa"/>
            <w:right w:w="0" w:type="dxa"/>
          </w:tblCellMar>
        </w:tblPrEx>
        <w:trPr>
          <w:gridAfter w:val="5"/>
          <w:wAfter w:w="1052" w:type="dxa"/>
          <w:trHeight w:val="286" w:hRule="atLeast"/>
        </w:trPr>
        <w:tc>
          <w:tcPr>
            <w:tcW w:w="68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766" w:type="dxa"/>
            <w:tcBorders>
              <w:top w:val="nil"/>
              <w:left w:val="nil"/>
              <w:bottom w:val="nil"/>
              <w:right w:val="nil"/>
            </w:tcBorders>
            <w:shd w:val="clear" w:color="auto" w:fill="auto"/>
            <w:tcMar>
              <w:top w:w="15" w:type="dxa"/>
              <w:left w:w="15" w:type="dxa"/>
              <w:right w:w="15" w:type="dxa"/>
            </w:tcMar>
            <w:vAlign w:val="center"/>
          </w:tcPr>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pPr>
          </w:p>
        </w:tc>
        <w:tc>
          <w:tcPr>
            <w:tcW w:w="225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19"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6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088" w:type="dxa"/>
            <w:gridSpan w:val="2"/>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4" w:type="dxa"/>
            <w:gridSpan w:val="5"/>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32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623" w:type="dxa"/>
            <w:gridSpan w:val="4"/>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904" w:hRule="atLeast"/>
        </w:trPr>
        <w:tc>
          <w:tcPr>
            <w:tcW w:w="1408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b/>
                <w:color w:val="000000"/>
                <w:kern w:val="0"/>
                <w:sz w:val="32"/>
                <w:szCs w:val="32"/>
                <w:lang w:bidi="ar"/>
              </w:rPr>
              <w:t>部门预算项目支出绩效自评表（2024年度）</w:t>
            </w:r>
          </w:p>
        </w:tc>
      </w:tr>
      <w:tr>
        <w:tblPrEx>
          <w:tblCellMar>
            <w:top w:w="0" w:type="dxa"/>
            <w:left w:w="0" w:type="dxa"/>
            <w:bottom w:w="0" w:type="dxa"/>
            <w:right w:w="0" w:type="dxa"/>
          </w:tblCellMar>
        </w:tblPrEx>
        <w:trPr>
          <w:gridAfter w:val="4"/>
          <w:wAfter w:w="1012" w:type="dxa"/>
          <w:trHeight w:val="286"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项目名称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51080024R000010828112-行政人员工资性支出</w:t>
            </w:r>
          </w:p>
        </w:tc>
      </w:tr>
      <w:tr>
        <w:tblPrEx>
          <w:tblCellMar>
            <w:top w:w="0" w:type="dxa"/>
            <w:left w:w="0" w:type="dxa"/>
            <w:bottom w:w="0" w:type="dxa"/>
            <w:right w:w="0" w:type="dxa"/>
          </w:tblCellMar>
        </w:tblPrEx>
        <w:trPr>
          <w:gridAfter w:val="4"/>
          <w:wAfter w:w="1012" w:type="dxa"/>
          <w:trHeight w:val="512"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主管部门</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中国共产党广元市委员会统一战线工作部部门</w:t>
            </w:r>
          </w:p>
        </w:tc>
        <w:tc>
          <w:tcPr>
            <w:tcW w:w="1919" w:type="dxa"/>
            <w:gridSpan w:val="8"/>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实施单位 （盖章）</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中国民主建国会广元市委员会</w:t>
            </w:r>
          </w:p>
        </w:tc>
      </w:tr>
      <w:tr>
        <w:tblPrEx>
          <w:tblCellMar>
            <w:top w:w="0" w:type="dxa"/>
            <w:left w:w="0" w:type="dxa"/>
            <w:bottom w:w="0" w:type="dxa"/>
            <w:right w:w="0" w:type="dxa"/>
          </w:tblCellMar>
        </w:tblPrEx>
        <w:trPr>
          <w:gridAfter w:val="4"/>
          <w:wAfter w:w="1012" w:type="dxa"/>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项目基本情况</w:t>
            </w: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1.项目年度目标完成情况</w:t>
            </w:r>
          </w:p>
        </w:tc>
        <w:tc>
          <w:tcPr>
            <w:tcW w:w="870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项目年度目标</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年度目标完成情况</w:t>
            </w:r>
          </w:p>
        </w:tc>
      </w:tr>
      <w:tr>
        <w:tblPrEx>
          <w:tblCellMar>
            <w:top w:w="0" w:type="dxa"/>
            <w:left w:w="0" w:type="dxa"/>
            <w:bottom w:w="0" w:type="dxa"/>
            <w:right w:w="0" w:type="dxa"/>
          </w:tblCellMar>
        </w:tblPrEx>
        <w:trPr>
          <w:gridAfter w:val="4"/>
          <w:wAfter w:w="1012" w:type="dxa"/>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870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严格执行相关政策，保障工资及时、足额发放或社保及时、足额缴纳，预算编制科学合理，减少结余资金。</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2.项目实施内容及过程概述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严格执行相关政策，保障工资及时、足额发放或社保及时、足额缴纳，预算编制科学合理，减少结余资金。</w:t>
            </w:r>
          </w:p>
        </w:tc>
      </w:tr>
      <w:tr>
        <w:tblPrEx>
          <w:tblCellMar>
            <w:top w:w="0" w:type="dxa"/>
            <w:left w:w="0" w:type="dxa"/>
            <w:bottom w:w="0" w:type="dxa"/>
            <w:right w:w="0" w:type="dxa"/>
          </w:tblCellMar>
        </w:tblPrEx>
        <w:trPr>
          <w:gridAfter w:val="4"/>
          <w:wAfter w:w="1012" w:type="dxa"/>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预算执行情况（10分）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年度预算数（万元）</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调整后预算数</w:t>
            </w:r>
          </w:p>
        </w:tc>
        <w:tc>
          <w:tcPr>
            <w:tcW w:w="38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预算执行数</w:t>
            </w:r>
          </w:p>
        </w:tc>
        <w:tc>
          <w:tcPr>
            <w:tcW w:w="10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原因</w:t>
            </w:r>
          </w:p>
        </w:tc>
      </w:tr>
      <w:tr>
        <w:tblPrEx>
          <w:tblCellMar>
            <w:top w:w="0" w:type="dxa"/>
            <w:left w:w="0" w:type="dxa"/>
            <w:bottom w:w="0" w:type="dxa"/>
            <w:right w:w="0" w:type="dxa"/>
          </w:tblCellMar>
        </w:tblPrEx>
        <w:trPr>
          <w:gridAfter w:val="4"/>
          <w:wAfter w:w="1012" w:type="dxa"/>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总额</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23.74</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18.95</w:t>
            </w:r>
          </w:p>
        </w:tc>
        <w:tc>
          <w:tcPr>
            <w:tcW w:w="38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18.95</w:t>
            </w:r>
          </w:p>
        </w:tc>
        <w:tc>
          <w:tcPr>
            <w:tcW w:w="10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w:t>
            </w:r>
          </w:p>
        </w:tc>
        <w:tc>
          <w:tcPr>
            <w:tcW w:w="1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gridAfter w:val="4"/>
          <w:wAfter w:w="1012" w:type="dxa"/>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其中：财政资金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23.74</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18.95</w:t>
            </w:r>
          </w:p>
        </w:tc>
        <w:tc>
          <w:tcPr>
            <w:tcW w:w="38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18.95</w:t>
            </w:r>
          </w:p>
        </w:tc>
        <w:tc>
          <w:tcPr>
            <w:tcW w:w="10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财政专户管理资金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38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单位资金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38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其他资金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0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绩效指标（90分）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一级指标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三级指标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指标值</w:t>
            </w:r>
          </w:p>
        </w:tc>
        <w:tc>
          <w:tcPr>
            <w:tcW w:w="167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度量单位</w:t>
            </w:r>
          </w:p>
        </w:tc>
        <w:tc>
          <w:tcPr>
            <w:tcW w:w="10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未完成原因分析</w:t>
            </w: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产出指标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发放（缴纳）覆盖率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167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60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60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效益指标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足额保障率（参保率）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167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1164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评价结论</w:t>
            </w:r>
          </w:p>
        </w:tc>
        <w:tc>
          <w:tcPr>
            <w:tcW w:w="13405" w:type="dxa"/>
            <w:gridSpan w:val="19"/>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存在问题</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4"/>
          <w:wAfter w:w="1012" w:type="dxa"/>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改进措施</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4"/>
          <w:wAfter w:w="1012" w:type="dxa"/>
          <w:trHeight w:val="286" w:hRule="atLeast"/>
        </w:trPr>
        <w:tc>
          <w:tcPr>
            <w:tcW w:w="726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项目负责人：李晓霞</w:t>
            </w:r>
          </w:p>
        </w:tc>
        <w:tc>
          <w:tcPr>
            <w:tcW w:w="6822"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财务负责人：肖玉林</w:t>
            </w:r>
          </w:p>
        </w:tc>
      </w:tr>
      <w:tr>
        <w:tblPrEx>
          <w:tblCellMar>
            <w:top w:w="0" w:type="dxa"/>
            <w:left w:w="0" w:type="dxa"/>
            <w:bottom w:w="0" w:type="dxa"/>
            <w:right w:w="0" w:type="dxa"/>
          </w:tblCellMar>
        </w:tblPrEx>
        <w:trPr>
          <w:gridAfter w:val="5"/>
          <w:wAfter w:w="1052" w:type="dxa"/>
          <w:trHeight w:val="286" w:hRule="atLeast"/>
        </w:trPr>
        <w:tc>
          <w:tcPr>
            <w:tcW w:w="68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766" w:type="dxa"/>
            <w:tcBorders>
              <w:top w:val="nil"/>
              <w:left w:val="nil"/>
              <w:bottom w:val="nil"/>
              <w:right w:val="nil"/>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color w:val="000000"/>
                <w:sz w:val="18"/>
                <w:szCs w:val="18"/>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pPr>
          </w:p>
        </w:tc>
        <w:tc>
          <w:tcPr>
            <w:tcW w:w="225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19"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6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088" w:type="dxa"/>
            <w:gridSpan w:val="2"/>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4" w:type="dxa"/>
            <w:gridSpan w:val="5"/>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32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623" w:type="dxa"/>
            <w:gridSpan w:val="4"/>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904" w:hRule="atLeast"/>
        </w:trPr>
        <w:tc>
          <w:tcPr>
            <w:tcW w:w="1408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b/>
                <w:color w:val="000000"/>
                <w:kern w:val="0"/>
                <w:sz w:val="32"/>
                <w:szCs w:val="32"/>
                <w:lang w:bidi="ar"/>
              </w:rPr>
              <w:t>部门预算项目支出绩效自评表（2024年度）</w:t>
            </w:r>
          </w:p>
        </w:tc>
      </w:tr>
      <w:tr>
        <w:tblPrEx>
          <w:tblCellMar>
            <w:top w:w="0" w:type="dxa"/>
            <w:left w:w="0" w:type="dxa"/>
            <w:bottom w:w="0" w:type="dxa"/>
            <w:right w:w="0" w:type="dxa"/>
          </w:tblCellMar>
        </w:tblPrEx>
        <w:trPr>
          <w:gridAfter w:val="4"/>
          <w:wAfter w:w="1012" w:type="dxa"/>
          <w:trHeight w:val="286"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项目名称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51080024R000010851755-人员其他支出</w:t>
            </w:r>
          </w:p>
        </w:tc>
      </w:tr>
      <w:tr>
        <w:tblPrEx>
          <w:tblCellMar>
            <w:top w:w="0" w:type="dxa"/>
            <w:left w:w="0" w:type="dxa"/>
            <w:bottom w:w="0" w:type="dxa"/>
            <w:right w:w="0" w:type="dxa"/>
          </w:tblCellMar>
        </w:tblPrEx>
        <w:trPr>
          <w:gridAfter w:val="4"/>
          <w:wAfter w:w="1012" w:type="dxa"/>
          <w:trHeight w:val="512"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主管部门</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中国共产党广元市委员会统一战线工作部部门</w:t>
            </w:r>
          </w:p>
        </w:tc>
        <w:tc>
          <w:tcPr>
            <w:tcW w:w="1919" w:type="dxa"/>
            <w:gridSpan w:val="8"/>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实施单位 （盖章）</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中国民主建国会广元市委员会</w:t>
            </w:r>
          </w:p>
        </w:tc>
      </w:tr>
      <w:tr>
        <w:tblPrEx>
          <w:tblCellMar>
            <w:top w:w="0" w:type="dxa"/>
            <w:left w:w="0" w:type="dxa"/>
            <w:bottom w:w="0" w:type="dxa"/>
            <w:right w:w="0" w:type="dxa"/>
          </w:tblCellMar>
        </w:tblPrEx>
        <w:trPr>
          <w:gridAfter w:val="4"/>
          <w:wAfter w:w="1012" w:type="dxa"/>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项目基本情况</w:t>
            </w: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1.项目年度目标完成情况</w:t>
            </w:r>
          </w:p>
        </w:tc>
        <w:tc>
          <w:tcPr>
            <w:tcW w:w="870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项目年度目标</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年度目标完成情况</w:t>
            </w:r>
          </w:p>
        </w:tc>
      </w:tr>
      <w:tr>
        <w:tblPrEx>
          <w:tblCellMar>
            <w:top w:w="0" w:type="dxa"/>
            <w:left w:w="0" w:type="dxa"/>
            <w:bottom w:w="0" w:type="dxa"/>
            <w:right w:w="0" w:type="dxa"/>
          </w:tblCellMar>
        </w:tblPrEx>
        <w:trPr>
          <w:gridAfter w:val="4"/>
          <w:wAfter w:w="1012" w:type="dxa"/>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870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严格执行相关政策，保障工资及时、足额发放或社保及时、足额缴纳，预算编制科学合理，减少结余资金。</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2.项目实施内容及过程概述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严格执行相关政策，保障工资及时、足额发放或社保及时、足额缴纳，预算编制科学合理，减少结余资金。</w:t>
            </w:r>
          </w:p>
        </w:tc>
      </w:tr>
      <w:tr>
        <w:tblPrEx>
          <w:tblCellMar>
            <w:top w:w="0" w:type="dxa"/>
            <w:left w:w="0" w:type="dxa"/>
            <w:bottom w:w="0" w:type="dxa"/>
            <w:right w:w="0" w:type="dxa"/>
          </w:tblCellMar>
        </w:tblPrEx>
        <w:trPr>
          <w:gridAfter w:val="4"/>
          <w:wAfter w:w="1012" w:type="dxa"/>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预算执行情况（10分）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年度预算数（万元）</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调整后预算数</w:t>
            </w:r>
          </w:p>
        </w:tc>
        <w:tc>
          <w:tcPr>
            <w:tcW w:w="382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预算执行数</w:t>
            </w:r>
          </w:p>
        </w:tc>
        <w:tc>
          <w:tcPr>
            <w:tcW w:w="10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原因</w:t>
            </w:r>
          </w:p>
        </w:tc>
      </w:tr>
      <w:tr>
        <w:tblPrEx>
          <w:tblCellMar>
            <w:top w:w="0" w:type="dxa"/>
            <w:left w:w="0" w:type="dxa"/>
            <w:bottom w:w="0" w:type="dxa"/>
            <w:right w:w="0" w:type="dxa"/>
          </w:tblCellMar>
        </w:tblPrEx>
        <w:trPr>
          <w:gridAfter w:val="4"/>
          <w:wAfter w:w="1012" w:type="dxa"/>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总额</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0.09</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0.09</w:t>
            </w:r>
          </w:p>
        </w:tc>
        <w:tc>
          <w:tcPr>
            <w:tcW w:w="382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0.09</w:t>
            </w:r>
          </w:p>
        </w:tc>
        <w:tc>
          <w:tcPr>
            <w:tcW w:w="10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w:t>
            </w:r>
          </w:p>
        </w:tc>
        <w:tc>
          <w:tcPr>
            <w:tcW w:w="1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gridAfter w:val="4"/>
          <w:wAfter w:w="1012" w:type="dxa"/>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其中：财政资金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0.09</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0.09</w:t>
            </w:r>
          </w:p>
        </w:tc>
        <w:tc>
          <w:tcPr>
            <w:tcW w:w="382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0.09</w:t>
            </w:r>
          </w:p>
        </w:tc>
        <w:tc>
          <w:tcPr>
            <w:tcW w:w="10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财政专户管理资金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382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单位资金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382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其他资金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2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0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绩效指标（90分）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一级指标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三级指标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指标值</w:t>
            </w:r>
          </w:p>
        </w:tc>
        <w:tc>
          <w:tcPr>
            <w:tcW w:w="1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度量单位</w:t>
            </w:r>
          </w:p>
        </w:tc>
        <w:tc>
          <w:tcPr>
            <w:tcW w:w="10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未完成原因分析</w:t>
            </w: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产出指标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发放（缴纳）覆盖率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1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60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60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效益指标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足额保障率（参保率）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1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1164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评价结论</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存在问题</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4"/>
          <w:wAfter w:w="1012" w:type="dxa"/>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改进措施</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4"/>
          <w:wAfter w:w="1012" w:type="dxa"/>
          <w:trHeight w:val="286" w:hRule="atLeast"/>
        </w:trPr>
        <w:tc>
          <w:tcPr>
            <w:tcW w:w="726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项目负责人：李晓霞</w:t>
            </w:r>
          </w:p>
        </w:tc>
        <w:tc>
          <w:tcPr>
            <w:tcW w:w="6822"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财务负责人：肖玉林</w:t>
            </w:r>
          </w:p>
        </w:tc>
      </w:tr>
      <w:tr>
        <w:tblPrEx>
          <w:tblCellMar>
            <w:top w:w="0" w:type="dxa"/>
            <w:left w:w="0" w:type="dxa"/>
            <w:bottom w:w="0" w:type="dxa"/>
            <w:right w:w="0" w:type="dxa"/>
          </w:tblCellMar>
        </w:tblPrEx>
        <w:trPr>
          <w:gridAfter w:val="5"/>
          <w:wAfter w:w="1052" w:type="dxa"/>
          <w:trHeight w:val="286" w:hRule="atLeast"/>
        </w:trPr>
        <w:tc>
          <w:tcPr>
            <w:tcW w:w="68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766" w:type="dxa"/>
            <w:tcBorders>
              <w:top w:val="nil"/>
              <w:left w:val="nil"/>
              <w:bottom w:val="nil"/>
              <w:right w:val="nil"/>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color w:val="000000"/>
                <w:sz w:val="18"/>
                <w:szCs w:val="18"/>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pPr>
          </w:p>
        </w:tc>
        <w:tc>
          <w:tcPr>
            <w:tcW w:w="225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19"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6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088" w:type="dxa"/>
            <w:gridSpan w:val="2"/>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4" w:type="dxa"/>
            <w:gridSpan w:val="5"/>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32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623" w:type="dxa"/>
            <w:gridSpan w:val="4"/>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904" w:hRule="atLeast"/>
        </w:trPr>
        <w:tc>
          <w:tcPr>
            <w:tcW w:w="1408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b/>
                <w:color w:val="000000"/>
                <w:kern w:val="0"/>
                <w:sz w:val="32"/>
                <w:szCs w:val="32"/>
                <w:lang w:bidi="ar"/>
              </w:rPr>
              <w:t>部门预算项目支出绩效自评表（2024年度）</w:t>
            </w:r>
          </w:p>
        </w:tc>
      </w:tr>
      <w:tr>
        <w:tblPrEx>
          <w:tblCellMar>
            <w:top w:w="0" w:type="dxa"/>
            <w:left w:w="0" w:type="dxa"/>
            <w:bottom w:w="0" w:type="dxa"/>
            <w:right w:w="0" w:type="dxa"/>
          </w:tblCellMar>
        </w:tblPrEx>
        <w:trPr>
          <w:gridAfter w:val="4"/>
          <w:wAfter w:w="1012" w:type="dxa"/>
          <w:trHeight w:val="286"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项目名称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51080024Y000010826991-公用经费1（福利费、工会经费）</w:t>
            </w:r>
          </w:p>
        </w:tc>
      </w:tr>
      <w:tr>
        <w:tblPrEx>
          <w:tblCellMar>
            <w:top w:w="0" w:type="dxa"/>
            <w:left w:w="0" w:type="dxa"/>
            <w:bottom w:w="0" w:type="dxa"/>
            <w:right w:w="0" w:type="dxa"/>
          </w:tblCellMar>
        </w:tblPrEx>
        <w:trPr>
          <w:gridAfter w:val="4"/>
          <w:wAfter w:w="1012" w:type="dxa"/>
          <w:trHeight w:val="512"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主管部门</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中国共产党广元市委员会统一战线工作部部门</w:t>
            </w:r>
          </w:p>
        </w:tc>
        <w:tc>
          <w:tcPr>
            <w:tcW w:w="1919" w:type="dxa"/>
            <w:gridSpan w:val="8"/>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实施单位 （盖章）</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中国民主建国会广元市委员会</w:t>
            </w:r>
          </w:p>
        </w:tc>
      </w:tr>
      <w:tr>
        <w:tblPrEx>
          <w:tblCellMar>
            <w:top w:w="0" w:type="dxa"/>
            <w:left w:w="0" w:type="dxa"/>
            <w:bottom w:w="0" w:type="dxa"/>
            <w:right w:w="0" w:type="dxa"/>
          </w:tblCellMar>
        </w:tblPrEx>
        <w:trPr>
          <w:gridAfter w:val="4"/>
          <w:wAfter w:w="1012" w:type="dxa"/>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项目基本情况</w:t>
            </w: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1.项目年度目标完成情况</w:t>
            </w:r>
          </w:p>
        </w:tc>
        <w:tc>
          <w:tcPr>
            <w:tcW w:w="870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项目年度目标</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年度目标完成情况</w:t>
            </w:r>
          </w:p>
        </w:tc>
      </w:tr>
      <w:tr>
        <w:tblPrEx>
          <w:tblCellMar>
            <w:top w:w="0" w:type="dxa"/>
            <w:left w:w="0" w:type="dxa"/>
            <w:bottom w:w="0" w:type="dxa"/>
            <w:right w:w="0" w:type="dxa"/>
          </w:tblCellMar>
        </w:tblPrEx>
        <w:trPr>
          <w:gridAfter w:val="4"/>
          <w:wAfter w:w="1012" w:type="dxa"/>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870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提高预算编制质量，严格执行预算，保障单位日常运转。</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2.项目实施内容及过程概述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严格执行预算，保障单位日常运转。</w:t>
            </w:r>
          </w:p>
        </w:tc>
      </w:tr>
      <w:tr>
        <w:tblPrEx>
          <w:tblCellMar>
            <w:top w:w="0" w:type="dxa"/>
            <w:left w:w="0" w:type="dxa"/>
            <w:bottom w:w="0" w:type="dxa"/>
            <w:right w:w="0" w:type="dxa"/>
          </w:tblCellMar>
        </w:tblPrEx>
        <w:trPr>
          <w:gridAfter w:val="4"/>
          <w:wAfter w:w="1012" w:type="dxa"/>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预算执行情况（10分）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年度预算数（万元）</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调整后预算数</w:t>
            </w:r>
          </w:p>
        </w:tc>
        <w:tc>
          <w:tcPr>
            <w:tcW w:w="389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预算执行数</w:t>
            </w:r>
          </w:p>
        </w:tc>
        <w:tc>
          <w:tcPr>
            <w:tcW w:w="1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原因</w:t>
            </w:r>
          </w:p>
        </w:tc>
      </w:tr>
      <w:tr>
        <w:tblPrEx>
          <w:tblCellMar>
            <w:top w:w="0" w:type="dxa"/>
            <w:left w:w="0" w:type="dxa"/>
            <w:bottom w:w="0" w:type="dxa"/>
            <w:right w:w="0" w:type="dxa"/>
          </w:tblCellMar>
        </w:tblPrEx>
        <w:trPr>
          <w:gridAfter w:val="4"/>
          <w:wAfter w:w="1012" w:type="dxa"/>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总额</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0.70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0.70</w:t>
            </w:r>
          </w:p>
        </w:tc>
        <w:tc>
          <w:tcPr>
            <w:tcW w:w="389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0.70</w:t>
            </w:r>
          </w:p>
        </w:tc>
        <w:tc>
          <w:tcPr>
            <w:tcW w:w="1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w:t>
            </w:r>
          </w:p>
        </w:tc>
        <w:tc>
          <w:tcPr>
            <w:tcW w:w="1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gridAfter w:val="4"/>
          <w:wAfter w:w="1012" w:type="dxa"/>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其中：财政资金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0.70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0.70</w:t>
            </w:r>
          </w:p>
        </w:tc>
        <w:tc>
          <w:tcPr>
            <w:tcW w:w="389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0.70</w:t>
            </w:r>
          </w:p>
        </w:tc>
        <w:tc>
          <w:tcPr>
            <w:tcW w:w="1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财政专户管理资金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389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单位资金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389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1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其他资金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9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绩效指标（90分）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一级指标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三级指标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指标值</w:t>
            </w:r>
          </w:p>
        </w:tc>
        <w:tc>
          <w:tcPr>
            <w:tcW w:w="170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度量单位</w:t>
            </w:r>
          </w:p>
        </w:tc>
        <w:tc>
          <w:tcPr>
            <w:tcW w:w="1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未完成原因分析</w:t>
            </w: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产出指标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科目调整次数</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w:t>
            </w:r>
          </w:p>
        </w:tc>
        <w:tc>
          <w:tcPr>
            <w:tcW w:w="170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次</w:t>
            </w:r>
          </w:p>
        </w:tc>
        <w:tc>
          <w:tcPr>
            <w:tcW w:w="1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预算编制准确率（计算方法为：∣（执行数-预算数）/预算数∣）</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w:t>
            </w:r>
          </w:p>
        </w:tc>
        <w:tc>
          <w:tcPr>
            <w:tcW w:w="170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效益指标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经济效益指标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“三公经费”控制率[计算方法为：（三公经费实际支出数/预算安排数]×100%）</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170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运转保障率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170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1164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评价结论</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存在问题</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4"/>
          <w:wAfter w:w="1012" w:type="dxa"/>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改进措施</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4"/>
          <w:wAfter w:w="1012" w:type="dxa"/>
          <w:trHeight w:val="286" w:hRule="atLeast"/>
        </w:trPr>
        <w:tc>
          <w:tcPr>
            <w:tcW w:w="726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项目负责人：李晓霞</w:t>
            </w:r>
          </w:p>
        </w:tc>
        <w:tc>
          <w:tcPr>
            <w:tcW w:w="6822"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财务负责人：肖玉林</w:t>
            </w:r>
          </w:p>
        </w:tc>
      </w:tr>
      <w:tr>
        <w:tblPrEx>
          <w:tblCellMar>
            <w:top w:w="0" w:type="dxa"/>
            <w:left w:w="0" w:type="dxa"/>
            <w:bottom w:w="0" w:type="dxa"/>
            <w:right w:w="0" w:type="dxa"/>
          </w:tblCellMar>
        </w:tblPrEx>
        <w:trPr>
          <w:gridAfter w:val="5"/>
          <w:wAfter w:w="1052" w:type="dxa"/>
          <w:trHeight w:val="286" w:hRule="atLeast"/>
        </w:trPr>
        <w:tc>
          <w:tcPr>
            <w:tcW w:w="68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766"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257" w:type="dxa"/>
            <w:tcBorders>
              <w:top w:val="nil"/>
              <w:left w:val="nil"/>
              <w:bottom w:val="nil"/>
              <w:right w:val="nil"/>
            </w:tcBorders>
            <w:shd w:val="clear" w:color="auto" w:fill="auto"/>
            <w:tcMar>
              <w:top w:w="15" w:type="dxa"/>
              <w:left w:w="15" w:type="dxa"/>
              <w:right w:w="15" w:type="dxa"/>
            </w:tcMar>
            <w:vAlign w:val="center"/>
          </w:tcPr>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pPr>
          </w:p>
        </w:tc>
        <w:tc>
          <w:tcPr>
            <w:tcW w:w="519"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6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088" w:type="dxa"/>
            <w:gridSpan w:val="2"/>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4" w:type="dxa"/>
            <w:gridSpan w:val="5"/>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32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623" w:type="dxa"/>
            <w:gridSpan w:val="4"/>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904" w:hRule="atLeast"/>
        </w:trPr>
        <w:tc>
          <w:tcPr>
            <w:tcW w:w="1408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b/>
                <w:color w:val="000000"/>
                <w:kern w:val="0"/>
                <w:sz w:val="32"/>
                <w:szCs w:val="32"/>
                <w:lang w:bidi="ar"/>
              </w:rPr>
              <w:t>部门预算项目支出绩效自评表（2024年度）</w:t>
            </w:r>
          </w:p>
        </w:tc>
      </w:tr>
      <w:tr>
        <w:tblPrEx>
          <w:tblCellMar>
            <w:top w:w="0" w:type="dxa"/>
            <w:left w:w="0" w:type="dxa"/>
            <w:bottom w:w="0" w:type="dxa"/>
            <w:right w:w="0" w:type="dxa"/>
          </w:tblCellMar>
        </w:tblPrEx>
        <w:trPr>
          <w:gridAfter w:val="4"/>
          <w:wAfter w:w="1012" w:type="dxa"/>
          <w:trHeight w:val="286"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项目名称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51080024Y000010829138-定额公用经费（行政）</w:t>
            </w:r>
          </w:p>
        </w:tc>
      </w:tr>
      <w:tr>
        <w:tblPrEx>
          <w:tblCellMar>
            <w:top w:w="0" w:type="dxa"/>
            <w:left w:w="0" w:type="dxa"/>
            <w:bottom w:w="0" w:type="dxa"/>
            <w:right w:w="0" w:type="dxa"/>
          </w:tblCellMar>
        </w:tblPrEx>
        <w:trPr>
          <w:gridAfter w:val="4"/>
          <w:wAfter w:w="1012" w:type="dxa"/>
          <w:trHeight w:val="512"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主管部门</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中国共产党广元市委员会统一战线工作部部门</w:t>
            </w:r>
          </w:p>
        </w:tc>
        <w:tc>
          <w:tcPr>
            <w:tcW w:w="1919" w:type="dxa"/>
            <w:gridSpan w:val="8"/>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实施单位 （盖章）</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中国民主建国会广元市委员会</w:t>
            </w:r>
          </w:p>
        </w:tc>
      </w:tr>
      <w:tr>
        <w:tblPrEx>
          <w:tblCellMar>
            <w:top w:w="0" w:type="dxa"/>
            <w:left w:w="0" w:type="dxa"/>
            <w:bottom w:w="0" w:type="dxa"/>
            <w:right w:w="0" w:type="dxa"/>
          </w:tblCellMar>
        </w:tblPrEx>
        <w:trPr>
          <w:gridAfter w:val="4"/>
          <w:wAfter w:w="1012" w:type="dxa"/>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项目基本情况</w:t>
            </w: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1.项目年度目标完成情况</w:t>
            </w:r>
          </w:p>
        </w:tc>
        <w:tc>
          <w:tcPr>
            <w:tcW w:w="870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项目年度目标</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年度目标完成情况</w:t>
            </w:r>
          </w:p>
        </w:tc>
      </w:tr>
      <w:tr>
        <w:tblPrEx>
          <w:tblCellMar>
            <w:top w:w="0" w:type="dxa"/>
            <w:left w:w="0" w:type="dxa"/>
            <w:bottom w:w="0" w:type="dxa"/>
            <w:right w:w="0" w:type="dxa"/>
          </w:tblCellMar>
        </w:tblPrEx>
        <w:trPr>
          <w:gridAfter w:val="4"/>
          <w:wAfter w:w="1012" w:type="dxa"/>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870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提高预算编制质量，严格执行预算，保障单位日常运转。</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2.项目实施内容及过程概述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严格执行预算，保障单位日常运转</w:t>
            </w:r>
          </w:p>
        </w:tc>
      </w:tr>
      <w:tr>
        <w:tblPrEx>
          <w:tblCellMar>
            <w:top w:w="0" w:type="dxa"/>
            <w:left w:w="0" w:type="dxa"/>
            <w:bottom w:w="0" w:type="dxa"/>
            <w:right w:w="0" w:type="dxa"/>
          </w:tblCellMar>
        </w:tblPrEx>
        <w:trPr>
          <w:gridAfter w:val="4"/>
          <w:wAfter w:w="1012" w:type="dxa"/>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预算执行情况（10分）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年度预算数（万元）</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调整后预算数</w:t>
            </w:r>
          </w:p>
        </w:tc>
        <w:tc>
          <w:tcPr>
            <w:tcW w:w="40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预算执行数</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原因</w:t>
            </w:r>
          </w:p>
        </w:tc>
      </w:tr>
      <w:tr>
        <w:tblPrEx>
          <w:tblCellMar>
            <w:top w:w="0" w:type="dxa"/>
            <w:left w:w="0" w:type="dxa"/>
            <w:bottom w:w="0" w:type="dxa"/>
            <w:right w:w="0" w:type="dxa"/>
          </w:tblCellMar>
        </w:tblPrEx>
        <w:trPr>
          <w:gridAfter w:val="4"/>
          <w:wAfter w:w="1012" w:type="dxa"/>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总额</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4.50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4.50</w:t>
            </w:r>
          </w:p>
        </w:tc>
        <w:tc>
          <w:tcPr>
            <w:tcW w:w="40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4.50</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w:t>
            </w:r>
          </w:p>
        </w:tc>
        <w:tc>
          <w:tcPr>
            <w:tcW w:w="1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gridAfter w:val="4"/>
          <w:wAfter w:w="1012" w:type="dxa"/>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其中：财政资金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4.50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4.50</w:t>
            </w:r>
          </w:p>
        </w:tc>
        <w:tc>
          <w:tcPr>
            <w:tcW w:w="40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4.50</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财政专户管理资金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40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单位资金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40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其他资金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40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绩效指标（90分）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一级指标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三级指标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指标值</w:t>
            </w:r>
          </w:p>
        </w:tc>
        <w:tc>
          <w:tcPr>
            <w:tcW w:w="185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度量单位</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未完成原因分析</w:t>
            </w: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产出指标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科目调整次数</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w:t>
            </w:r>
          </w:p>
        </w:tc>
        <w:tc>
          <w:tcPr>
            <w:tcW w:w="185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次</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预算编制准确率（计算方法为：∣（执行数-预算数）/预算数∣）</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w:t>
            </w:r>
          </w:p>
        </w:tc>
        <w:tc>
          <w:tcPr>
            <w:tcW w:w="185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效益指标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经济效益指标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“三公经费”控制率[计算方法为：（三公经费实际支出数/预算安排数]×100%）</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185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运转保障率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185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1164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评价结论</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存在问题</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4"/>
          <w:wAfter w:w="1012" w:type="dxa"/>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改进措施</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无</w:t>
            </w:r>
          </w:p>
        </w:tc>
      </w:tr>
      <w:tr>
        <w:tblPrEx>
          <w:tblCellMar>
            <w:top w:w="0" w:type="dxa"/>
            <w:left w:w="0" w:type="dxa"/>
            <w:bottom w:w="0" w:type="dxa"/>
            <w:right w:w="0" w:type="dxa"/>
          </w:tblCellMar>
        </w:tblPrEx>
        <w:trPr>
          <w:gridAfter w:val="4"/>
          <w:wAfter w:w="1012" w:type="dxa"/>
          <w:trHeight w:val="286" w:hRule="atLeast"/>
        </w:trPr>
        <w:tc>
          <w:tcPr>
            <w:tcW w:w="726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项目负责人：李晓霞</w:t>
            </w:r>
          </w:p>
        </w:tc>
        <w:tc>
          <w:tcPr>
            <w:tcW w:w="6822"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财务负责人：肖玉林</w:t>
            </w:r>
          </w:p>
        </w:tc>
      </w:tr>
      <w:tr>
        <w:tblPrEx>
          <w:tblCellMar>
            <w:top w:w="0" w:type="dxa"/>
            <w:left w:w="0" w:type="dxa"/>
            <w:bottom w:w="0" w:type="dxa"/>
            <w:right w:w="0" w:type="dxa"/>
          </w:tblCellMar>
        </w:tblPrEx>
        <w:trPr>
          <w:gridAfter w:val="5"/>
          <w:wAfter w:w="1052" w:type="dxa"/>
          <w:trHeight w:val="286" w:hRule="atLeast"/>
        </w:trPr>
        <w:tc>
          <w:tcPr>
            <w:tcW w:w="68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766"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257" w:type="dxa"/>
            <w:tcBorders>
              <w:top w:val="nil"/>
              <w:left w:val="nil"/>
              <w:bottom w:val="nil"/>
              <w:right w:val="nil"/>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color w:val="000000"/>
                <w:sz w:val="18"/>
                <w:szCs w:val="18"/>
              </w:rPr>
            </w:pPr>
          </w:p>
          <w:p>
            <w:pPr>
              <w:pStyle w:val="2"/>
              <w:spacing w:before="95"/>
              <w:rPr>
                <w:rFonts w:hint="eastAsia"/>
              </w:rPr>
            </w:pPr>
          </w:p>
          <w:p>
            <w:pPr>
              <w:pStyle w:val="2"/>
              <w:spacing w:before="95"/>
              <w:rPr>
                <w:rFonts w:hint="eastAsia"/>
              </w:rPr>
            </w:pPr>
          </w:p>
          <w:p>
            <w:pPr>
              <w:pStyle w:val="2"/>
              <w:spacing w:before="95"/>
              <w:rPr>
                <w:rFonts w:hint="eastAsia"/>
              </w:rPr>
            </w:pPr>
          </w:p>
          <w:p>
            <w:pPr>
              <w:pStyle w:val="2"/>
              <w:spacing w:before="95"/>
            </w:pPr>
          </w:p>
        </w:tc>
        <w:tc>
          <w:tcPr>
            <w:tcW w:w="519"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6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088" w:type="dxa"/>
            <w:gridSpan w:val="2"/>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4" w:type="dxa"/>
            <w:gridSpan w:val="5"/>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32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623" w:type="dxa"/>
            <w:gridSpan w:val="4"/>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904" w:hRule="atLeast"/>
        </w:trPr>
        <w:tc>
          <w:tcPr>
            <w:tcW w:w="14086"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b/>
                <w:color w:val="000000"/>
                <w:kern w:val="0"/>
                <w:sz w:val="32"/>
                <w:szCs w:val="32"/>
                <w:lang w:bidi="ar"/>
              </w:rPr>
              <w:t>部门预算项目支出绩效自评表（2024年度）</w:t>
            </w:r>
          </w:p>
        </w:tc>
      </w:tr>
      <w:tr>
        <w:tblPrEx>
          <w:tblCellMar>
            <w:top w:w="0" w:type="dxa"/>
            <w:left w:w="0" w:type="dxa"/>
            <w:bottom w:w="0" w:type="dxa"/>
            <w:right w:w="0" w:type="dxa"/>
          </w:tblCellMar>
        </w:tblPrEx>
        <w:trPr>
          <w:gridAfter w:val="4"/>
          <w:wAfter w:w="1012" w:type="dxa"/>
          <w:trHeight w:val="286"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项目名称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51080024Y000010829846-公用经费2（公车补贴、党建、退休活动）</w:t>
            </w:r>
          </w:p>
        </w:tc>
      </w:tr>
      <w:tr>
        <w:tblPrEx>
          <w:tblCellMar>
            <w:top w:w="0" w:type="dxa"/>
            <w:left w:w="0" w:type="dxa"/>
            <w:bottom w:w="0" w:type="dxa"/>
            <w:right w:w="0" w:type="dxa"/>
          </w:tblCellMar>
        </w:tblPrEx>
        <w:trPr>
          <w:gridAfter w:val="4"/>
          <w:wAfter w:w="1012" w:type="dxa"/>
          <w:trHeight w:val="512" w:hRule="atLeast"/>
        </w:trPr>
        <w:tc>
          <w:tcPr>
            <w:tcW w:w="2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主管部门</w:t>
            </w:r>
          </w:p>
        </w:tc>
        <w:tc>
          <w:tcPr>
            <w:tcW w:w="67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中国共产党广元市委员会统一战线工作部部门</w:t>
            </w:r>
          </w:p>
        </w:tc>
        <w:tc>
          <w:tcPr>
            <w:tcW w:w="1919" w:type="dxa"/>
            <w:gridSpan w:val="8"/>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实施单位 （盖章）</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中国民主建国会广元市委员会</w:t>
            </w:r>
          </w:p>
        </w:tc>
      </w:tr>
      <w:tr>
        <w:tblPrEx>
          <w:tblCellMar>
            <w:top w:w="0" w:type="dxa"/>
            <w:left w:w="0" w:type="dxa"/>
            <w:bottom w:w="0" w:type="dxa"/>
            <w:right w:w="0" w:type="dxa"/>
          </w:tblCellMar>
        </w:tblPrEx>
        <w:trPr>
          <w:gridAfter w:val="4"/>
          <w:wAfter w:w="1012" w:type="dxa"/>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项目基本情况</w:t>
            </w: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1.项目年度目标完成情况</w:t>
            </w:r>
          </w:p>
        </w:tc>
        <w:tc>
          <w:tcPr>
            <w:tcW w:w="870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项目年度目标</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年度目标完成情况</w:t>
            </w:r>
          </w:p>
        </w:tc>
      </w:tr>
      <w:tr>
        <w:tblPrEx>
          <w:tblCellMar>
            <w:top w:w="0" w:type="dxa"/>
            <w:left w:w="0" w:type="dxa"/>
            <w:bottom w:w="0" w:type="dxa"/>
            <w:right w:w="0" w:type="dxa"/>
          </w:tblCellMar>
        </w:tblPrEx>
        <w:trPr>
          <w:gridAfter w:val="4"/>
          <w:wAfter w:w="1012" w:type="dxa"/>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870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提高预算编制质量，严格执行预算，保障单位日常运转。</w:t>
            </w:r>
          </w:p>
        </w:tc>
        <w:tc>
          <w:tcPr>
            <w:tcW w:w="26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2.项目实施内容及过程概述</w:t>
            </w:r>
          </w:p>
        </w:tc>
        <w:tc>
          <w:tcPr>
            <w:tcW w:w="11364"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严格执行预算，保障单位日常运转</w:t>
            </w:r>
          </w:p>
        </w:tc>
      </w:tr>
      <w:tr>
        <w:tblPrEx>
          <w:tblCellMar>
            <w:top w:w="0" w:type="dxa"/>
            <w:left w:w="0" w:type="dxa"/>
            <w:bottom w:w="0" w:type="dxa"/>
            <w:right w:w="0" w:type="dxa"/>
          </w:tblCellMar>
        </w:tblPrEx>
        <w:trPr>
          <w:gridAfter w:val="4"/>
          <w:wAfter w:w="1012" w:type="dxa"/>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预算执行情况（10分）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年度预算数（万元）</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调整后预算数</w:t>
            </w:r>
          </w:p>
        </w:tc>
        <w:tc>
          <w:tcPr>
            <w:tcW w:w="390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预算执行数</w:t>
            </w:r>
          </w:p>
        </w:tc>
        <w:tc>
          <w:tcPr>
            <w:tcW w:w="9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原因</w:t>
            </w:r>
          </w:p>
        </w:tc>
      </w:tr>
      <w:tr>
        <w:tblPrEx>
          <w:tblCellMar>
            <w:top w:w="0" w:type="dxa"/>
            <w:left w:w="0" w:type="dxa"/>
            <w:bottom w:w="0" w:type="dxa"/>
            <w:right w:w="0" w:type="dxa"/>
          </w:tblCellMar>
        </w:tblPrEx>
        <w:trPr>
          <w:gridAfter w:val="4"/>
          <w:wAfter w:w="1012" w:type="dxa"/>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总额</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3.68</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3.18</w:t>
            </w:r>
          </w:p>
        </w:tc>
        <w:tc>
          <w:tcPr>
            <w:tcW w:w="390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3.11</w:t>
            </w:r>
          </w:p>
        </w:tc>
        <w:tc>
          <w:tcPr>
            <w:tcW w:w="9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97.95%</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9.75</w:t>
            </w:r>
          </w:p>
        </w:tc>
        <w:tc>
          <w:tcPr>
            <w:tcW w:w="1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gridAfter w:val="4"/>
          <w:wAfter w:w="1012" w:type="dxa"/>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其中：财政资金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3.68</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3.18</w:t>
            </w:r>
          </w:p>
        </w:tc>
        <w:tc>
          <w:tcPr>
            <w:tcW w:w="390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3.11</w:t>
            </w:r>
          </w:p>
        </w:tc>
        <w:tc>
          <w:tcPr>
            <w:tcW w:w="9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97.95%</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财政专户管理资金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390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9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单位资金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390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9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其他资金</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90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9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绩效指标（90分）</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一级指标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三级指标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指标值</w:t>
            </w:r>
          </w:p>
        </w:tc>
        <w:tc>
          <w:tcPr>
            <w:tcW w:w="171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度量单位</w:t>
            </w:r>
          </w:p>
        </w:tc>
        <w:tc>
          <w:tcPr>
            <w:tcW w:w="9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权重</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未完成原因分析</w:t>
            </w: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产出指标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科目调整次数</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w:t>
            </w:r>
          </w:p>
        </w:tc>
        <w:tc>
          <w:tcPr>
            <w:tcW w:w="171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次</w:t>
            </w:r>
          </w:p>
        </w:tc>
        <w:tc>
          <w:tcPr>
            <w:tcW w:w="9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0次</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预算编制准确率（计算方法为：∣（执行数-预算数）/预算数∣）</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5</w:t>
            </w:r>
          </w:p>
        </w:tc>
        <w:tc>
          <w:tcPr>
            <w:tcW w:w="171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9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2.2%</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30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效益指标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经济效益指标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“三公经费”控制率[计算方法为：（三公经费实际支出数/预算安排数]×100%）</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171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9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20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运转保障率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171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9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339" w:hRule="atLeast"/>
        </w:trPr>
        <w:tc>
          <w:tcPr>
            <w:tcW w:w="1164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 xml:space="preserve"> 99.75</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评价结论</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2024年民建广元市委按照年初工作计划及要求圆满完成各项目标任务</w:t>
            </w:r>
          </w:p>
        </w:tc>
      </w:tr>
      <w:tr>
        <w:tblPrEx>
          <w:tblCellMar>
            <w:top w:w="0" w:type="dxa"/>
            <w:left w:w="0" w:type="dxa"/>
            <w:bottom w:w="0" w:type="dxa"/>
            <w:right w:w="0" w:type="dxa"/>
          </w:tblCellMar>
        </w:tblPrEx>
        <w:trPr>
          <w:gridAfter w:val="4"/>
          <w:wAfter w:w="1012" w:type="dxa"/>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存在问题</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退休人员活动经费因票据未即时提供，未支付完成</w:t>
            </w:r>
          </w:p>
        </w:tc>
      </w:tr>
      <w:tr>
        <w:tblPrEx>
          <w:tblCellMar>
            <w:top w:w="0" w:type="dxa"/>
            <w:left w:w="0" w:type="dxa"/>
            <w:bottom w:w="0" w:type="dxa"/>
            <w:right w:w="0" w:type="dxa"/>
          </w:tblCellMar>
        </w:tblPrEx>
        <w:trPr>
          <w:gridAfter w:val="4"/>
          <w:wAfter w:w="1012" w:type="dxa"/>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改进措施</w:t>
            </w:r>
          </w:p>
        </w:tc>
        <w:tc>
          <w:tcPr>
            <w:tcW w:w="13405"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严格把控资金支付进度，及时督促相关人员及时提供票据俱实报销。</w:t>
            </w:r>
          </w:p>
        </w:tc>
      </w:tr>
      <w:tr>
        <w:tblPrEx>
          <w:tblCellMar>
            <w:top w:w="0" w:type="dxa"/>
            <w:left w:w="0" w:type="dxa"/>
            <w:bottom w:w="0" w:type="dxa"/>
            <w:right w:w="0" w:type="dxa"/>
          </w:tblCellMar>
        </w:tblPrEx>
        <w:trPr>
          <w:gridAfter w:val="4"/>
          <w:wAfter w:w="1012" w:type="dxa"/>
          <w:trHeight w:val="286" w:hRule="atLeast"/>
        </w:trPr>
        <w:tc>
          <w:tcPr>
            <w:tcW w:w="726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项目负责人：李晓霞</w:t>
            </w:r>
          </w:p>
        </w:tc>
        <w:tc>
          <w:tcPr>
            <w:tcW w:w="6822"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财务负责人：肖玉林</w:t>
            </w:r>
          </w:p>
        </w:tc>
      </w:tr>
      <w:tr>
        <w:tblPrEx>
          <w:tblCellMar>
            <w:top w:w="0" w:type="dxa"/>
            <w:left w:w="0" w:type="dxa"/>
            <w:bottom w:w="0" w:type="dxa"/>
            <w:right w:w="0" w:type="dxa"/>
          </w:tblCellMar>
        </w:tblPrEx>
        <w:trPr>
          <w:trHeight w:val="286" w:hRule="atLeast"/>
        </w:trPr>
        <w:tc>
          <w:tcPr>
            <w:tcW w:w="68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041"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766"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257"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19"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1670"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489" w:type="dxa"/>
            <w:gridSpan w:val="9"/>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18"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4"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506" w:type="dxa"/>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c>
          <w:tcPr>
            <w:tcW w:w="2447" w:type="dxa"/>
            <w:gridSpan w:val="6"/>
            <w:tcBorders>
              <w:top w:val="nil"/>
              <w:left w:val="nil"/>
              <w:bottom w:val="nil"/>
              <w:right w:val="nil"/>
            </w:tcBorders>
            <w:shd w:val="clear" w:color="auto" w:fill="auto"/>
            <w:tcMar>
              <w:top w:w="15" w:type="dxa"/>
              <w:left w:w="15" w:type="dxa"/>
              <w:right w:w="15" w:type="dxa"/>
            </w:tcMar>
            <w:vAlign w:val="center"/>
          </w:tcPr>
          <w:p>
            <w:pPr>
              <w:rPr>
                <w:rFonts w:asciiTheme="minorEastAsia" w:hAnsiTheme="minorEastAsia" w:eastAsiaTheme="minorEastAsia" w:cstheme="minorEastAsia"/>
                <w:color w:val="000000"/>
                <w:sz w:val="18"/>
                <w:szCs w:val="18"/>
              </w:rPr>
            </w:pPr>
          </w:p>
        </w:tc>
      </w:tr>
      <w:tr>
        <w:tblPrEx>
          <w:tblCellMar>
            <w:top w:w="0" w:type="dxa"/>
            <w:left w:w="0" w:type="dxa"/>
            <w:bottom w:w="0" w:type="dxa"/>
            <w:right w:w="0" w:type="dxa"/>
          </w:tblCellMar>
        </w:tblPrEx>
        <w:trPr>
          <w:gridAfter w:val="4"/>
          <w:wAfter w:w="1012" w:type="dxa"/>
          <w:trHeight w:val="286" w:hRule="atLeast"/>
        </w:trPr>
        <w:tc>
          <w:tcPr>
            <w:tcW w:w="14086" w:type="dxa"/>
            <w:gridSpan w:val="20"/>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1、报表说明:该报表查询项目信息、绩效目标信息、预算及执行情况，用于预算单位查询导出开展项目自评。</w:t>
            </w:r>
          </w:p>
        </w:tc>
      </w:tr>
      <w:tr>
        <w:tblPrEx>
          <w:tblCellMar>
            <w:top w:w="0" w:type="dxa"/>
            <w:left w:w="0" w:type="dxa"/>
            <w:bottom w:w="0" w:type="dxa"/>
            <w:right w:w="0" w:type="dxa"/>
          </w:tblCellMar>
        </w:tblPrEx>
        <w:trPr>
          <w:gridAfter w:val="4"/>
          <w:wAfter w:w="1012" w:type="dxa"/>
          <w:trHeight w:val="286" w:hRule="atLeast"/>
        </w:trPr>
        <w:tc>
          <w:tcPr>
            <w:tcW w:w="14086" w:type="dxa"/>
            <w:gridSpan w:val="20"/>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2、取数口径：部门项目绩效目标表信息，包括年初预算、追加预算、结转预算和调整预算的绩效目标（以项目的最终绩效目标为准）。</w:t>
            </w:r>
          </w:p>
        </w:tc>
      </w:tr>
      <w:tr>
        <w:tblPrEx>
          <w:tblCellMar>
            <w:top w:w="0" w:type="dxa"/>
            <w:left w:w="0" w:type="dxa"/>
            <w:bottom w:w="0" w:type="dxa"/>
            <w:right w:w="0" w:type="dxa"/>
          </w:tblCellMar>
        </w:tblPrEx>
        <w:trPr>
          <w:gridAfter w:val="4"/>
          <w:wAfter w:w="1012" w:type="dxa"/>
          <w:trHeight w:val="286" w:hRule="atLeast"/>
        </w:trPr>
        <w:tc>
          <w:tcPr>
            <w:tcW w:w="14086" w:type="dxa"/>
            <w:gridSpan w:val="20"/>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适用地区：全省范围</w:t>
            </w:r>
          </w:p>
        </w:tc>
      </w:tr>
      <w:tr>
        <w:tblPrEx>
          <w:tblCellMar>
            <w:top w:w="0" w:type="dxa"/>
            <w:left w:w="0" w:type="dxa"/>
            <w:bottom w:w="0" w:type="dxa"/>
            <w:right w:w="0" w:type="dxa"/>
          </w:tblCellMar>
        </w:tblPrEx>
        <w:trPr>
          <w:gridAfter w:val="4"/>
          <w:wAfter w:w="1012" w:type="dxa"/>
          <w:trHeight w:val="286" w:hRule="atLeast"/>
        </w:trPr>
        <w:tc>
          <w:tcPr>
            <w:tcW w:w="14086" w:type="dxa"/>
            <w:gridSpan w:val="20"/>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适用用户：部门用户、单位用户</w:t>
            </w:r>
          </w:p>
        </w:tc>
      </w:tr>
    </w:tbl>
    <w:p>
      <w:pPr>
        <w:widowControl/>
        <w:jc w:val="center"/>
        <w:textAlignment w:val="center"/>
        <w:rPr>
          <w:rFonts w:ascii="方正小标宋简体" w:hAnsi="方正小标宋简体" w:eastAsia="方正小标宋简体" w:cs="方正小标宋简体"/>
          <w:color w:val="000000"/>
          <w:kern w:val="0"/>
          <w:sz w:val="16"/>
          <w:szCs w:val="16"/>
          <w:lang w:bidi="ar"/>
        </w:rPr>
      </w:pPr>
    </w:p>
    <w:p>
      <w:pPr>
        <w:pStyle w:val="2"/>
        <w:spacing w:before="95"/>
        <w:rPr>
          <w:rFonts w:ascii="方正小标宋简体" w:hAnsi="方正小标宋简体" w:eastAsia="方正小标宋简体" w:cs="方正小标宋简体"/>
          <w:color w:val="000000"/>
          <w:sz w:val="16"/>
          <w:szCs w:val="16"/>
          <w:lang w:bidi="ar"/>
        </w:rPr>
      </w:pPr>
    </w:p>
    <w:p>
      <w:pPr>
        <w:pStyle w:val="2"/>
        <w:spacing w:before="95"/>
        <w:rPr>
          <w:rFonts w:ascii="黑体" w:hAnsi="黑体" w:eastAsia="黑体" w:cs="黑体"/>
          <w:sz w:val="32"/>
          <w:szCs w:val="32"/>
          <w:shd w:val="clear" w:color="auto" w:fill="FFFFFF"/>
          <w:lang w:val="zh-CN"/>
        </w:rPr>
        <w:sectPr>
          <w:pgSz w:w="16838" w:h="11906" w:orient="landscape"/>
          <w:pgMar w:top="1418" w:right="1418" w:bottom="1418" w:left="1418" w:header="851" w:footer="1247" w:gutter="0"/>
          <w:pgNumType w:start="1" w:chapStyle="1"/>
          <w:cols w:space="0" w:num="1"/>
          <w:titlePg/>
          <w:docGrid w:type="linesAndChars" w:linePitch="319" w:charSpace="0"/>
        </w:sectPr>
      </w:pPr>
    </w:p>
    <w:p>
      <w:pPr>
        <w:pStyle w:val="3"/>
        <w:bidi w:val="0"/>
        <w:jc w:val="center"/>
        <w:rPr>
          <w:b w:val="0"/>
          <w:bCs w:val="0"/>
        </w:rPr>
      </w:pPr>
      <w:bookmarkStart w:id="72" w:name="_Toc15396618"/>
      <w:bookmarkStart w:id="73" w:name="_Toc13183"/>
      <w:r>
        <w:rPr>
          <w:rFonts w:hint="eastAsia" w:eastAsia="黑体"/>
          <w:b w:val="0"/>
          <w:bCs w:val="0"/>
          <w:sz w:val="44"/>
          <w:szCs w:val="44"/>
        </w:rPr>
        <w:t>第</w:t>
      </w:r>
      <w:r>
        <w:rPr>
          <w:rStyle w:val="19"/>
          <w:rFonts w:hint="eastAsia" w:eastAsia="黑体"/>
          <w:b w:val="0"/>
          <w:bCs w:val="0"/>
        </w:rPr>
        <w:t>五</w:t>
      </w:r>
      <w:r>
        <w:rPr>
          <w:rStyle w:val="19"/>
          <w:rFonts w:hint="eastAsia" w:eastAsia="黑体"/>
          <w:b w:val="0"/>
          <w:bCs/>
        </w:rPr>
        <w:t>部分  附 表</w:t>
      </w:r>
      <w:bookmarkEnd w:id="69"/>
      <w:bookmarkEnd w:id="72"/>
      <w:bookmarkEnd w:id="73"/>
      <w:bookmarkStart w:id="74" w:name="_Toc15396619"/>
    </w:p>
    <w:p>
      <w:pPr>
        <w:pStyle w:val="4"/>
        <w:bidi w:val="0"/>
        <w:rPr>
          <w:b w:val="0"/>
          <w:bCs w:val="0"/>
        </w:rPr>
      </w:pPr>
      <w:bookmarkStart w:id="75" w:name="_Toc10702"/>
      <w:r>
        <w:rPr>
          <w:rFonts w:hint="eastAsia"/>
          <w:b w:val="0"/>
          <w:bCs w:val="0"/>
        </w:rPr>
        <w:t>一、收入支出决算总表</w:t>
      </w:r>
      <w:bookmarkEnd w:id="74"/>
      <w:bookmarkEnd w:id="75"/>
    </w:p>
    <w:p>
      <w:pPr>
        <w:pStyle w:val="4"/>
        <w:bidi w:val="0"/>
        <w:rPr>
          <w:b w:val="0"/>
          <w:bCs w:val="0"/>
        </w:rPr>
      </w:pPr>
      <w:bookmarkStart w:id="76" w:name="_Toc15396620"/>
      <w:bookmarkStart w:id="77" w:name="_Toc6457"/>
      <w:r>
        <w:rPr>
          <w:rFonts w:hint="eastAsia"/>
          <w:b w:val="0"/>
          <w:bCs w:val="0"/>
        </w:rPr>
        <w:t>二、收入决算表</w:t>
      </w:r>
      <w:bookmarkEnd w:id="76"/>
      <w:bookmarkEnd w:id="77"/>
    </w:p>
    <w:p>
      <w:pPr>
        <w:pStyle w:val="4"/>
        <w:bidi w:val="0"/>
        <w:rPr>
          <w:b w:val="0"/>
          <w:bCs w:val="0"/>
        </w:rPr>
      </w:pPr>
      <w:bookmarkStart w:id="78" w:name="_Toc11296"/>
      <w:bookmarkStart w:id="79" w:name="_Toc15396621"/>
      <w:r>
        <w:rPr>
          <w:rFonts w:hint="eastAsia"/>
          <w:b w:val="0"/>
          <w:bCs w:val="0"/>
        </w:rPr>
        <w:t>三、支出决算表</w:t>
      </w:r>
      <w:bookmarkEnd w:id="78"/>
      <w:bookmarkEnd w:id="79"/>
    </w:p>
    <w:p>
      <w:pPr>
        <w:pStyle w:val="4"/>
        <w:bidi w:val="0"/>
        <w:rPr>
          <w:b w:val="0"/>
          <w:bCs w:val="0"/>
        </w:rPr>
      </w:pPr>
      <w:bookmarkStart w:id="80" w:name="_Toc1893"/>
      <w:bookmarkStart w:id="81" w:name="_Toc15396622"/>
      <w:r>
        <w:rPr>
          <w:rFonts w:hint="eastAsia"/>
          <w:b w:val="0"/>
          <w:bCs w:val="0"/>
        </w:rPr>
        <w:t>四、财政拨款收入支出决算总表</w:t>
      </w:r>
      <w:bookmarkEnd w:id="80"/>
      <w:bookmarkEnd w:id="81"/>
    </w:p>
    <w:p>
      <w:pPr>
        <w:pStyle w:val="4"/>
        <w:bidi w:val="0"/>
        <w:rPr>
          <w:b w:val="0"/>
          <w:bCs w:val="0"/>
        </w:rPr>
      </w:pPr>
      <w:bookmarkStart w:id="82" w:name="_Toc15396623"/>
      <w:bookmarkStart w:id="83" w:name="_Toc21336"/>
      <w:r>
        <w:rPr>
          <w:rFonts w:hint="eastAsia"/>
          <w:b w:val="0"/>
          <w:bCs w:val="0"/>
        </w:rPr>
        <w:t>五、财政拨款支出决算明细表</w:t>
      </w:r>
      <w:bookmarkEnd w:id="82"/>
      <w:bookmarkEnd w:id="83"/>
      <w:bookmarkStart w:id="84" w:name="_Toc15396624"/>
    </w:p>
    <w:p>
      <w:pPr>
        <w:pStyle w:val="4"/>
        <w:bidi w:val="0"/>
        <w:rPr>
          <w:b w:val="0"/>
          <w:bCs w:val="0"/>
        </w:rPr>
      </w:pPr>
      <w:bookmarkStart w:id="85" w:name="_Toc18733"/>
      <w:r>
        <w:rPr>
          <w:rFonts w:hint="eastAsia"/>
          <w:b w:val="0"/>
          <w:bCs w:val="0"/>
        </w:rPr>
        <w:t>六、一般公共预算财政拨款支出决算表</w:t>
      </w:r>
      <w:bookmarkEnd w:id="84"/>
      <w:bookmarkEnd w:id="85"/>
    </w:p>
    <w:p>
      <w:pPr>
        <w:pStyle w:val="4"/>
        <w:bidi w:val="0"/>
        <w:rPr>
          <w:b w:val="0"/>
          <w:bCs w:val="0"/>
        </w:rPr>
      </w:pPr>
      <w:bookmarkStart w:id="86" w:name="_Toc15396625"/>
      <w:bookmarkStart w:id="87" w:name="_Toc16846"/>
      <w:r>
        <w:rPr>
          <w:rFonts w:hint="eastAsia"/>
          <w:b w:val="0"/>
          <w:bCs w:val="0"/>
        </w:rPr>
        <w:t>七、一般公共预算财政拨款支出决算明细表</w:t>
      </w:r>
      <w:bookmarkEnd w:id="86"/>
      <w:bookmarkEnd w:id="87"/>
    </w:p>
    <w:p>
      <w:pPr>
        <w:pStyle w:val="4"/>
        <w:bidi w:val="0"/>
        <w:rPr>
          <w:b w:val="0"/>
          <w:bCs w:val="0"/>
        </w:rPr>
      </w:pPr>
      <w:bookmarkStart w:id="88" w:name="_Toc15396626"/>
      <w:bookmarkStart w:id="89" w:name="_Toc21499"/>
      <w:r>
        <w:rPr>
          <w:rFonts w:hint="eastAsia"/>
          <w:b w:val="0"/>
          <w:bCs w:val="0"/>
        </w:rPr>
        <w:t>八、一般公共预算财政拨款基本支出决算表</w:t>
      </w:r>
      <w:bookmarkEnd w:id="88"/>
      <w:bookmarkEnd w:id="89"/>
    </w:p>
    <w:p>
      <w:pPr>
        <w:pStyle w:val="4"/>
        <w:bidi w:val="0"/>
        <w:rPr>
          <w:b w:val="0"/>
          <w:bCs w:val="0"/>
        </w:rPr>
      </w:pPr>
      <w:bookmarkStart w:id="90" w:name="_Toc18931"/>
      <w:bookmarkStart w:id="91" w:name="_Toc15396627"/>
      <w:r>
        <w:rPr>
          <w:rFonts w:hint="eastAsia"/>
          <w:b w:val="0"/>
          <w:bCs w:val="0"/>
        </w:rPr>
        <w:t>九、一般公共预算财政拨款项目支出决算表</w:t>
      </w:r>
      <w:bookmarkEnd w:id="90"/>
      <w:bookmarkEnd w:id="91"/>
    </w:p>
    <w:p>
      <w:pPr>
        <w:pStyle w:val="4"/>
        <w:bidi w:val="0"/>
        <w:rPr>
          <w:b w:val="0"/>
          <w:bCs w:val="0"/>
        </w:rPr>
      </w:pPr>
      <w:bookmarkStart w:id="92" w:name="_Toc15396628"/>
      <w:bookmarkStart w:id="93" w:name="_Toc16513"/>
      <w:r>
        <w:rPr>
          <w:rFonts w:hint="eastAsia"/>
          <w:b w:val="0"/>
          <w:bCs w:val="0"/>
        </w:rPr>
        <w:t>十、</w:t>
      </w:r>
      <w:bookmarkEnd w:id="92"/>
      <w:r>
        <w:rPr>
          <w:rFonts w:hint="eastAsia"/>
          <w:b w:val="0"/>
          <w:bCs w:val="0"/>
        </w:rPr>
        <w:t>政府性基金预算财政拨款收入支出决算表</w:t>
      </w:r>
      <w:bookmarkEnd w:id="93"/>
    </w:p>
    <w:p>
      <w:pPr>
        <w:pStyle w:val="4"/>
        <w:bidi w:val="0"/>
        <w:rPr>
          <w:b w:val="0"/>
          <w:bCs w:val="0"/>
        </w:rPr>
      </w:pPr>
      <w:bookmarkStart w:id="94" w:name="_Toc15396629"/>
      <w:bookmarkStart w:id="95" w:name="_Toc31146"/>
      <w:r>
        <w:rPr>
          <w:rFonts w:hint="eastAsia"/>
          <w:b w:val="0"/>
          <w:bCs w:val="0"/>
        </w:rPr>
        <w:t>十一、</w:t>
      </w:r>
      <w:bookmarkEnd w:id="94"/>
      <w:r>
        <w:rPr>
          <w:rFonts w:hint="eastAsia"/>
          <w:b w:val="0"/>
          <w:bCs w:val="0"/>
        </w:rPr>
        <w:t>国有资本经营预算财政拨款收入支出决算表</w:t>
      </w:r>
      <w:bookmarkEnd w:id="95"/>
    </w:p>
    <w:p>
      <w:pPr>
        <w:pStyle w:val="4"/>
        <w:bidi w:val="0"/>
        <w:rPr>
          <w:b w:val="0"/>
          <w:bCs w:val="0"/>
        </w:rPr>
      </w:pPr>
      <w:bookmarkStart w:id="96" w:name="_Toc15396630"/>
      <w:bookmarkStart w:id="97" w:name="_Toc17698"/>
      <w:r>
        <w:rPr>
          <w:rFonts w:hint="eastAsia"/>
          <w:b w:val="0"/>
          <w:bCs w:val="0"/>
        </w:rPr>
        <w:t>十二、</w:t>
      </w:r>
      <w:bookmarkEnd w:id="96"/>
      <w:r>
        <w:rPr>
          <w:rFonts w:hint="eastAsia"/>
          <w:b w:val="0"/>
          <w:bCs w:val="0"/>
        </w:rPr>
        <w:t>国有资本经营预算财政拨款支出决算表</w:t>
      </w:r>
      <w:bookmarkEnd w:id="97"/>
    </w:p>
    <w:p>
      <w:pPr>
        <w:pStyle w:val="4"/>
        <w:bidi w:val="0"/>
      </w:pPr>
      <w:bookmarkStart w:id="98" w:name="_Toc15396631"/>
      <w:bookmarkStart w:id="99" w:name="_Toc21908"/>
      <w:r>
        <w:rPr>
          <w:rFonts w:hint="eastAsia"/>
          <w:b w:val="0"/>
          <w:bCs w:val="0"/>
        </w:rPr>
        <w:t>十三、</w:t>
      </w:r>
      <w:bookmarkEnd w:id="98"/>
      <w:r>
        <w:rPr>
          <w:rFonts w:hint="eastAsia"/>
          <w:b w:val="0"/>
          <w:bCs w:val="0"/>
        </w:rPr>
        <w:t>财政拨款“三公”经费支出决算表</w:t>
      </w:r>
      <w:bookmarkEnd w:id="99"/>
    </w:p>
    <w:sectPr>
      <w:footerReference r:id="rId12" w:type="first"/>
      <w:footerReference r:id="rId11" w:type="default"/>
      <w:pgSz w:w="11906" w:h="16838"/>
      <w:pgMar w:top="2098" w:right="1474" w:bottom="1985" w:left="1588" w:header="851" w:footer="1588" w:gutter="0"/>
      <w:pgNumType w:start="21" w:chapStyle="1"/>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Times New Roman"/>
    <w:panose1 w:val="000000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2312">
    <w:altName w:val="方正楷体_GBK"/>
    <w:panose1 w:val="02000000000000000000"/>
    <w:charset w:val="86"/>
    <w:family w:val="auto"/>
    <w:pitch w:val="default"/>
    <w:sig w:usb0="00000000" w:usb1="00000000" w:usb2="00000012" w:usb3="00000000" w:csb0="00040001"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0742"/>
                            <w:docPartObj>
                              <w:docPartGallery w:val="autotext"/>
                            </w:docPartObj>
                          </w:sdtPr>
                          <w:sdtContent>
                            <w:p>
                              <w:r>
                                <w:fldChar w:fldCharType="begin"/>
                              </w:r>
                              <w:r>
                                <w:instrText xml:space="preserve">PAGE</w:instrText>
                              </w:r>
                              <w:r>
                                <w:fldChar w:fldCharType="separate"/>
                              </w:r>
                              <w:r>
                                <w:t>1</w:t>
                              </w:r>
                              <w:r>
                                <w:fldChar w:fldCharType="end"/>
                              </w:r>
                            </w:p>
                          </w:sdtContent>
                        </w:sdt>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sdt>
                    <w:sdtPr>
                      <w:id w:val="147480742"/>
                      <w:docPartObj>
                        <w:docPartGallery w:val="autotext"/>
                      </w:docPartObj>
                    </w:sdtPr>
                    <w:sdtContent>
                      <w:p>
                        <w:r>
                          <w:fldChar w:fldCharType="begin"/>
                        </w:r>
                        <w:r>
                          <w:instrText xml:space="preserve">PAGE</w:instrText>
                        </w:r>
                        <w:r>
                          <w:fldChar w:fldCharType="separate"/>
                        </w:r>
                        <w:r>
                          <w:t>1</w:t>
                        </w:r>
                        <w:r>
                          <w:fldChar w:fldCharType="end"/>
                        </w:r>
                      </w:p>
                    </w:sdtContent>
                  </w:sdt>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7148610"/>
      <w:docPartObj>
        <w:docPartGallery w:val="autotext"/>
      </w:docPartObj>
    </w:sdtPr>
    <w:sdtContent>
      <w:p>
        <w:pPr>
          <w:framePr w:wrap="auto" w:vAnchor="text" w:hAnchor="margin" w:xAlign="center" w:y="1"/>
        </w:pPr>
        <w:r>
          <w:fldChar w:fldCharType="begin"/>
        </w:r>
        <w:r>
          <w:instrText xml:space="preserve">PAGE</w:instrText>
        </w:r>
        <w:r>
          <w:fldChar w:fldCharType="separate"/>
        </w:r>
        <w:r>
          <w:t>1</w:t>
        </w:r>
        <w:r>
          <w:fldChar w:fldCharType="end"/>
        </w:r>
      </w:p>
    </w:sdtContent>
  </w:sdt>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9338"/>
                            <w:docPartObj>
                              <w:docPartGallery w:val="autotext"/>
                            </w:docPartObj>
                          </w:sdtPr>
                          <w:sdtContent>
                            <w:p>
                              <w:r>
                                <w:fldChar w:fldCharType="begin"/>
                              </w:r>
                              <w:r>
                                <w:instrText xml:space="preserve">PAGE</w:instrText>
                              </w:r>
                              <w:r>
                                <w:fldChar w:fldCharType="separate"/>
                              </w:r>
                              <w:r>
                                <w:t>1</w:t>
                              </w:r>
                              <w:r>
                                <w:fldChar w:fldCharType="end"/>
                              </w:r>
                            </w:p>
                          </w:sdtContent>
                        </w:sdt>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sdt>
                    <w:sdtPr>
                      <w:id w:val="147459338"/>
                      <w:docPartObj>
                        <w:docPartGallery w:val="autotext"/>
                      </w:docPartObj>
                    </w:sdtPr>
                    <w:sdtContent>
                      <w:p>
                        <w:r>
                          <w:fldChar w:fldCharType="begin"/>
                        </w:r>
                        <w:r>
                          <w:instrText xml:space="preserve">PAGE</w:instrText>
                        </w:r>
                        <w:r>
                          <w:fldChar w:fldCharType="separate"/>
                        </w:r>
                        <w:r>
                          <w:t>1</w:t>
                        </w:r>
                        <w:r>
                          <w:fldChar w:fldCharType="end"/>
                        </w:r>
                      </w:p>
                    </w:sdtContent>
                  </w:sdt>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4</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Ugbo2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c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Ugbo2FQIAABkEAAAOAAAAAAAAAAEAIAAAADUBAABkcnMvZTJvRG9jLnhtbFBLBQYAAAAABgAG&#10;AFkBAAC8BQ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4</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53EWGFQIAABkEAAAOAAAAAAAAAAEAIAAAADUBAABkcnMvZTJvRG9jLnhtbFBLBQYAAAAABgAG&#10;AFkBAAC8BQAAAAA=&#10;">
              <v:fill on="f" focussize="0,0"/>
              <v:stroke on="f" weight="0.5pt"/>
              <v:imagedata o:title=""/>
              <o:lock v:ext="edit" aspectratio="f"/>
              <v:textbox inset="0mm,0mm,0mm,0mm" style="mso-fit-shape-to-text:t;">
                <w:txbxContent>
                  <w:p>
                    <w:pPr>
                      <w:pStyle w:val="1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4</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1mql5xYCAAAZBAAADgAAAAAAAAABACAAAAA1AQAAZHJzL2Uyb0RvYy54bWxQSwUGAAAAAAYA&#10;BgBZAQAAvQU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4</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BOmlyVFQIAABkEAAAOAAAAAAAAAAEAIAAAADUBAABkcnMvZTJvRG9jLnhtbFBLBQYAAAAABgAG&#10;AFkBAAC8BQAAAAA=&#10;">
              <v:fill on="f" focussize="0,0"/>
              <v:stroke on="f" weight="0.5pt"/>
              <v:imagedata o:title=""/>
              <o:lock v:ext="edit" aspectratio="f"/>
              <v:textbox inset="0mm,0mm,0mm,0mm" style="mso-fit-shape-to-text:t;">
                <w:txbxContent>
                  <w:p>
                    <w:pPr>
                      <w:pStyle w:val="1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BCE906"/>
    <w:multiLevelType w:val="singleLevel"/>
    <w:tmpl w:val="0FBCE906"/>
    <w:lvl w:ilvl="0" w:tentative="0">
      <w:start w:val="1"/>
      <w:numFmt w:val="decimal"/>
      <w:lvlText w:val="%1."/>
      <w:lvlJc w:val="left"/>
      <w:pPr>
        <w:tabs>
          <w:tab w:val="left" w:pos="312"/>
        </w:tabs>
      </w:pPr>
    </w:lvl>
  </w:abstractNum>
  <w:abstractNum w:abstractNumId="1">
    <w:nsid w:val="461FC37F"/>
    <w:multiLevelType w:val="singleLevel"/>
    <w:tmpl w:val="461FC37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mirrorMargins w:val="true"/>
  <w:documentProtection w:enforcement="0"/>
  <w:defaultTabStop w:val="420"/>
  <w:drawingGridHorizontalSpacing w:val="105"/>
  <w:drawingGridVerticalSpacing w:val="159"/>
  <w:displayVerticalDrawingGridEvery w:val="2"/>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0NzRmMDRhOGE0NDkzNGE5YjkzMGIwOTAzYmY4OT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0819"/>
    <w:rsid w:val="002F1818"/>
    <w:rsid w:val="002F567B"/>
    <w:rsid w:val="003113E8"/>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D48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1608"/>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0B26"/>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3E47515"/>
    <w:rsid w:val="03F31506"/>
    <w:rsid w:val="04363AE8"/>
    <w:rsid w:val="04393A17"/>
    <w:rsid w:val="04916F1E"/>
    <w:rsid w:val="05A057F3"/>
    <w:rsid w:val="061E35DE"/>
    <w:rsid w:val="066E0107"/>
    <w:rsid w:val="074870E5"/>
    <w:rsid w:val="07996F6E"/>
    <w:rsid w:val="07DFD8BA"/>
    <w:rsid w:val="08206641"/>
    <w:rsid w:val="08F5187C"/>
    <w:rsid w:val="09061CDB"/>
    <w:rsid w:val="09394978"/>
    <w:rsid w:val="09867E8F"/>
    <w:rsid w:val="0A2032A3"/>
    <w:rsid w:val="0A656ED5"/>
    <w:rsid w:val="0BFE313E"/>
    <w:rsid w:val="0CA8290A"/>
    <w:rsid w:val="0D35B1ED"/>
    <w:rsid w:val="0E254B6B"/>
    <w:rsid w:val="0F98263C"/>
    <w:rsid w:val="101860EC"/>
    <w:rsid w:val="101F47CC"/>
    <w:rsid w:val="10C055FF"/>
    <w:rsid w:val="11694EBD"/>
    <w:rsid w:val="11772AA4"/>
    <w:rsid w:val="118107EC"/>
    <w:rsid w:val="11B12A00"/>
    <w:rsid w:val="11D230A2"/>
    <w:rsid w:val="12E24EE2"/>
    <w:rsid w:val="13501EC3"/>
    <w:rsid w:val="13D50BC4"/>
    <w:rsid w:val="14B17F78"/>
    <w:rsid w:val="14D0319D"/>
    <w:rsid w:val="165E0673"/>
    <w:rsid w:val="16B831D5"/>
    <w:rsid w:val="16BB723D"/>
    <w:rsid w:val="17C877DF"/>
    <w:rsid w:val="17E50567"/>
    <w:rsid w:val="186504BB"/>
    <w:rsid w:val="19A445FC"/>
    <w:rsid w:val="1BE8440E"/>
    <w:rsid w:val="1C185B56"/>
    <w:rsid w:val="1D155CEE"/>
    <w:rsid w:val="1D1638FE"/>
    <w:rsid w:val="1D7E6E18"/>
    <w:rsid w:val="1E312DEB"/>
    <w:rsid w:val="1E740ACF"/>
    <w:rsid w:val="1FF35744"/>
    <w:rsid w:val="1FF6BC77"/>
    <w:rsid w:val="20AF477D"/>
    <w:rsid w:val="21224D81"/>
    <w:rsid w:val="217229BC"/>
    <w:rsid w:val="2186353C"/>
    <w:rsid w:val="23641680"/>
    <w:rsid w:val="23860B96"/>
    <w:rsid w:val="239043AD"/>
    <w:rsid w:val="240371BF"/>
    <w:rsid w:val="244F3473"/>
    <w:rsid w:val="24C97D99"/>
    <w:rsid w:val="25A718F0"/>
    <w:rsid w:val="25BB59F6"/>
    <w:rsid w:val="260F557C"/>
    <w:rsid w:val="26970054"/>
    <w:rsid w:val="2745678B"/>
    <w:rsid w:val="281408E2"/>
    <w:rsid w:val="28D53FD8"/>
    <w:rsid w:val="29FD04D3"/>
    <w:rsid w:val="2AB253C7"/>
    <w:rsid w:val="2BFF7BC6"/>
    <w:rsid w:val="2C471B3F"/>
    <w:rsid w:val="2C8A61B5"/>
    <w:rsid w:val="2CB35427"/>
    <w:rsid w:val="2DF04E50"/>
    <w:rsid w:val="2E586DFA"/>
    <w:rsid w:val="2F040D46"/>
    <w:rsid w:val="2F690B24"/>
    <w:rsid w:val="2F6B035B"/>
    <w:rsid w:val="2FAE5751"/>
    <w:rsid w:val="2FB1A395"/>
    <w:rsid w:val="2FD9A7D8"/>
    <w:rsid w:val="2FDBF714"/>
    <w:rsid w:val="30AB6865"/>
    <w:rsid w:val="319F7F4E"/>
    <w:rsid w:val="32AF1B70"/>
    <w:rsid w:val="32BD1EF1"/>
    <w:rsid w:val="32F6124C"/>
    <w:rsid w:val="3304709D"/>
    <w:rsid w:val="330D5973"/>
    <w:rsid w:val="333C43C8"/>
    <w:rsid w:val="33A773CB"/>
    <w:rsid w:val="349D6851"/>
    <w:rsid w:val="360E68AD"/>
    <w:rsid w:val="36AA5135"/>
    <w:rsid w:val="36BE0DA7"/>
    <w:rsid w:val="375F68D7"/>
    <w:rsid w:val="376B6AA6"/>
    <w:rsid w:val="376D39B2"/>
    <w:rsid w:val="37E16F03"/>
    <w:rsid w:val="37F53A3B"/>
    <w:rsid w:val="389B6C89"/>
    <w:rsid w:val="38D469F0"/>
    <w:rsid w:val="39627CCD"/>
    <w:rsid w:val="397BAF1F"/>
    <w:rsid w:val="39C12F31"/>
    <w:rsid w:val="3A1E65D5"/>
    <w:rsid w:val="3A706705"/>
    <w:rsid w:val="3AB79AF3"/>
    <w:rsid w:val="3AE834C0"/>
    <w:rsid w:val="3B7EF35A"/>
    <w:rsid w:val="3B9FDB6C"/>
    <w:rsid w:val="3BF5BC2F"/>
    <w:rsid w:val="3C1907C8"/>
    <w:rsid w:val="3CEBA265"/>
    <w:rsid w:val="3D98207C"/>
    <w:rsid w:val="3DC0267A"/>
    <w:rsid w:val="3DEE7CF3"/>
    <w:rsid w:val="3E2861EB"/>
    <w:rsid w:val="3E2B7513"/>
    <w:rsid w:val="3E740A63"/>
    <w:rsid w:val="3E78745D"/>
    <w:rsid w:val="3EAB7532"/>
    <w:rsid w:val="3EE17838"/>
    <w:rsid w:val="3F55381A"/>
    <w:rsid w:val="3F7F7599"/>
    <w:rsid w:val="3F7FD471"/>
    <w:rsid w:val="3FF4CAE0"/>
    <w:rsid w:val="3FF7B227"/>
    <w:rsid w:val="412F10C8"/>
    <w:rsid w:val="44E268DA"/>
    <w:rsid w:val="450D13D7"/>
    <w:rsid w:val="45506656"/>
    <w:rsid w:val="45616502"/>
    <w:rsid w:val="481728B6"/>
    <w:rsid w:val="486A6C7A"/>
    <w:rsid w:val="49CF6A38"/>
    <w:rsid w:val="4A627F82"/>
    <w:rsid w:val="4ACD0A46"/>
    <w:rsid w:val="4B0E749A"/>
    <w:rsid w:val="4B2477C4"/>
    <w:rsid w:val="4B4F25DA"/>
    <w:rsid w:val="4BE068DB"/>
    <w:rsid w:val="4BED4059"/>
    <w:rsid w:val="4D577224"/>
    <w:rsid w:val="4D602609"/>
    <w:rsid w:val="4DBF1CEB"/>
    <w:rsid w:val="4DF0007C"/>
    <w:rsid w:val="4EAB630A"/>
    <w:rsid w:val="4ECE2238"/>
    <w:rsid w:val="4F8151E4"/>
    <w:rsid w:val="4F833267"/>
    <w:rsid w:val="4FE9BD67"/>
    <w:rsid w:val="4FFB052F"/>
    <w:rsid w:val="531B76FE"/>
    <w:rsid w:val="537E6D0A"/>
    <w:rsid w:val="53815BD1"/>
    <w:rsid w:val="53F74C96"/>
    <w:rsid w:val="55170BA8"/>
    <w:rsid w:val="553218C9"/>
    <w:rsid w:val="55EE4C56"/>
    <w:rsid w:val="567E1AA5"/>
    <w:rsid w:val="56D95906"/>
    <w:rsid w:val="56E47B74"/>
    <w:rsid w:val="57175D52"/>
    <w:rsid w:val="57323268"/>
    <w:rsid w:val="57BD3DD4"/>
    <w:rsid w:val="58063946"/>
    <w:rsid w:val="59055338"/>
    <w:rsid w:val="5AF92295"/>
    <w:rsid w:val="5B250254"/>
    <w:rsid w:val="5BDD79E6"/>
    <w:rsid w:val="5BF561CA"/>
    <w:rsid w:val="5BFF5DFC"/>
    <w:rsid w:val="5C681126"/>
    <w:rsid w:val="5CD71FC4"/>
    <w:rsid w:val="5D1F11B5"/>
    <w:rsid w:val="5D695134"/>
    <w:rsid w:val="5DAE1B18"/>
    <w:rsid w:val="5DE7D9E5"/>
    <w:rsid w:val="5E59732C"/>
    <w:rsid w:val="5ECEC941"/>
    <w:rsid w:val="5FBF9FF3"/>
    <w:rsid w:val="5FCD4E2C"/>
    <w:rsid w:val="5FD74F23"/>
    <w:rsid w:val="5FEF394A"/>
    <w:rsid w:val="5FF67715"/>
    <w:rsid w:val="6113586A"/>
    <w:rsid w:val="62BF3928"/>
    <w:rsid w:val="63B3701E"/>
    <w:rsid w:val="640B32A1"/>
    <w:rsid w:val="647F5392"/>
    <w:rsid w:val="65750A24"/>
    <w:rsid w:val="65E66580"/>
    <w:rsid w:val="664B1D71"/>
    <w:rsid w:val="664B4E8E"/>
    <w:rsid w:val="666B40A1"/>
    <w:rsid w:val="66E856F1"/>
    <w:rsid w:val="67277B67"/>
    <w:rsid w:val="67AA3209"/>
    <w:rsid w:val="69033429"/>
    <w:rsid w:val="69450BD9"/>
    <w:rsid w:val="695A0B28"/>
    <w:rsid w:val="698D0931"/>
    <w:rsid w:val="69AA3132"/>
    <w:rsid w:val="6A7FE5F3"/>
    <w:rsid w:val="6A9040D6"/>
    <w:rsid w:val="6AC56475"/>
    <w:rsid w:val="6B053271"/>
    <w:rsid w:val="6BDD78B3"/>
    <w:rsid w:val="6C2C5F3A"/>
    <w:rsid w:val="6C4A05C8"/>
    <w:rsid w:val="6C8742B8"/>
    <w:rsid w:val="6CC91B21"/>
    <w:rsid w:val="6DBF5E93"/>
    <w:rsid w:val="6DFF077E"/>
    <w:rsid w:val="6E714EF0"/>
    <w:rsid w:val="6E7E3605"/>
    <w:rsid w:val="6E7FDCC7"/>
    <w:rsid w:val="6ED6A62E"/>
    <w:rsid w:val="6EE00B15"/>
    <w:rsid w:val="6EEB2223"/>
    <w:rsid w:val="6F5A4CB2"/>
    <w:rsid w:val="6F6F7B87"/>
    <w:rsid w:val="6F6FB3EB"/>
    <w:rsid w:val="6F7F88D4"/>
    <w:rsid w:val="6F8731EA"/>
    <w:rsid w:val="6FCE6052"/>
    <w:rsid w:val="6FD57C00"/>
    <w:rsid w:val="6FEFFFD8"/>
    <w:rsid w:val="6FF5CC65"/>
    <w:rsid w:val="6FFB47EC"/>
    <w:rsid w:val="6FFF034A"/>
    <w:rsid w:val="70484440"/>
    <w:rsid w:val="712A28F1"/>
    <w:rsid w:val="715C0E4B"/>
    <w:rsid w:val="71992E7C"/>
    <w:rsid w:val="721E46BD"/>
    <w:rsid w:val="72233669"/>
    <w:rsid w:val="72734D90"/>
    <w:rsid w:val="72FADC87"/>
    <w:rsid w:val="73160E6D"/>
    <w:rsid w:val="7332FE48"/>
    <w:rsid w:val="73AB61DA"/>
    <w:rsid w:val="73AD73D5"/>
    <w:rsid w:val="73B6EB34"/>
    <w:rsid w:val="73FA497D"/>
    <w:rsid w:val="744731E5"/>
    <w:rsid w:val="74BBD01D"/>
    <w:rsid w:val="74ED5379"/>
    <w:rsid w:val="75DEEEC2"/>
    <w:rsid w:val="75E32345"/>
    <w:rsid w:val="76E3355F"/>
    <w:rsid w:val="76FF5125"/>
    <w:rsid w:val="776F6FFA"/>
    <w:rsid w:val="7772528F"/>
    <w:rsid w:val="778769C8"/>
    <w:rsid w:val="77A75DCA"/>
    <w:rsid w:val="77DC22F5"/>
    <w:rsid w:val="782D11B6"/>
    <w:rsid w:val="783E271A"/>
    <w:rsid w:val="78616DE9"/>
    <w:rsid w:val="78E875D7"/>
    <w:rsid w:val="79086DAD"/>
    <w:rsid w:val="792C2B76"/>
    <w:rsid w:val="79D7FD79"/>
    <w:rsid w:val="79EE5BA4"/>
    <w:rsid w:val="7A3525A4"/>
    <w:rsid w:val="7A894339"/>
    <w:rsid w:val="7AD284E8"/>
    <w:rsid w:val="7AFF7572"/>
    <w:rsid w:val="7B6C7DFB"/>
    <w:rsid w:val="7BB57E40"/>
    <w:rsid w:val="7BBFBED0"/>
    <w:rsid w:val="7BC3E394"/>
    <w:rsid w:val="7C1F3737"/>
    <w:rsid w:val="7CBFC87B"/>
    <w:rsid w:val="7CFE0F48"/>
    <w:rsid w:val="7D272ABC"/>
    <w:rsid w:val="7D3D4B3E"/>
    <w:rsid w:val="7D541CBA"/>
    <w:rsid w:val="7D7EC23E"/>
    <w:rsid w:val="7DF033B2"/>
    <w:rsid w:val="7E135B1F"/>
    <w:rsid w:val="7E394D59"/>
    <w:rsid w:val="7E8ADEBF"/>
    <w:rsid w:val="7EEF11D3"/>
    <w:rsid w:val="7EF50554"/>
    <w:rsid w:val="7EFE4840"/>
    <w:rsid w:val="7F0971A6"/>
    <w:rsid w:val="7F157259"/>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DDF6B8B"/>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9F79CB7"/>
    <w:rsid w:val="FA5F1E70"/>
    <w:rsid w:val="FA5FDB97"/>
    <w:rsid w:val="FAFD14C0"/>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1"/>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25"/>
    <w:semiHidden/>
    <w:unhideWhenUsed/>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9"/>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paragraph" w:customStyle="1" w:styleId="22">
    <w:name w:val="四号正文"/>
    <w:basedOn w:val="1"/>
    <w:qFormat/>
    <w:uiPriority w:val="0"/>
    <w:pPr>
      <w:spacing w:line="360" w:lineRule="auto"/>
    </w:pPr>
    <w:rPr>
      <w:rFonts w:ascii="??" w:hAnsi="??"/>
      <w:color w:val="000000"/>
      <w:kern w:val="0"/>
      <w:sz w:val="28"/>
      <w:szCs w:val="21"/>
      <w:lang w:val="zh-CN"/>
    </w:rPr>
  </w:style>
  <w:style w:type="paragraph" w:customStyle="1" w:styleId="23">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customStyle="1" w:styleId="24">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5">
    <w:name w:val="批注框文本 Char"/>
    <w:basedOn w:val="16"/>
    <w:link w:val="9"/>
    <w:semiHidden/>
    <w:qFormat/>
    <w:uiPriority w:val="99"/>
    <w:rPr>
      <w:rFonts w:ascii="Times New Roman" w:hAnsi="Times New Roman"/>
      <w:kern w:val="2"/>
      <w:sz w:val="18"/>
      <w:szCs w:val="18"/>
    </w:rPr>
  </w:style>
  <w:style w:type="paragraph" w:customStyle="1" w:styleId="26">
    <w:name w:val="TOC 标题1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7">
    <w:name w:val="页脚 Char"/>
    <w:link w:val="10"/>
    <w:qFormat/>
    <w:locked/>
    <w:uiPriority w:val="99"/>
    <w:rPr>
      <w:sz w:val="18"/>
    </w:rPr>
  </w:style>
  <w:style w:type="paragraph" w:styleId="28">
    <w:name w:val="List Paragraph"/>
    <w:basedOn w:val="1"/>
    <w:qFormat/>
    <w:uiPriority w:val="34"/>
    <w:pPr>
      <w:ind w:firstLine="420" w:firstLineChars="200"/>
    </w:pPr>
  </w:style>
  <w:style w:type="character" w:customStyle="1" w:styleId="29">
    <w:name w:val="页眉 Char"/>
    <w:link w:val="11"/>
    <w:semiHidden/>
    <w:qFormat/>
    <w:locked/>
    <w:uiPriority w:val="99"/>
    <w:rPr>
      <w:sz w:val="18"/>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31">
    <w:name w:val="正文文本 Char"/>
    <w:link w:val="2"/>
    <w:qFormat/>
    <w:locked/>
    <w:uiPriority w:val="99"/>
    <w:rPr>
      <w:rFonts w:ascii="仿宋_GB2312" w:hAnsi="Times New Roman" w:eastAsia="仿宋_GB2312"/>
      <w:sz w:val="24"/>
    </w:rPr>
  </w:style>
  <w:style w:type="character" w:customStyle="1" w:styleId="32">
    <w:name w:val="Header Char"/>
    <w:basedOn w:val="16"/>
    <w:semiHidden/>
    <w:qFormat/>
    <w:uiPriority w:val="99"/>
    <w:rPr>
      <w:rFonts w:ascii="Times New Roman" w:hAnsi="Times New Roman"/>
      <w:sz w:val="18"/>
      <w:szCs w:val="18"/>
    </w:rPr>
  </w:style>
  <w:style w:type="character" w:customStyle="1" w:styleId="33">
    <w:name w:val="Body Text Char"/>
    <w:basedOn w:val="16"/>
    <w:semiHidden/>
    <w:qFormat/>
    <w:uiPriority w:val="99"/>
    <w:rPr>
      <w:rFonts w:ascii="Times New Roman" w:hAnsi="Times New Roman"/>
      <w:szCs w:val="24"/>
    </w:rPr>
  </w:style>
  <w:style w:type="character" w:customStyle="1" w:styleId="34">
    <w:name w:val="Footer Char"/>
    <w:basedOn w:val="16"/>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image" Target="media/image5.emf"/><Relationship Id="rId17" Type="http://schemas.openxmlformats.org/officeDocument/2006/relationships/image" Target="media/image4.emf"/><Relationship Id="rId16" Type="http://schemas.openxmlformats.org/officeDocument/2006/relationships/image" Target="media/image3.emf"/><Relationship Id="rId15" Type="http://schemas.openxmlformats.org/officeDocument/2006/relationships/image" Target="media/image2.png"/><Relationship Id="rId14" Type="http://schemas.openxmlformats.org/officeDocument/2006/relationships/image" Target="media/image1.emf"/><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7"/>
    <customShpInfo spid="_x0000_s1032"/>
    <customShpInfo spid="_x0000_s1033"/>
    <customShpInfo spid="_x0000_s1034"/>
    <customShpInfo spid="_x0000_s1036"/>
    <customShpInfo spid="_x0000_s10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44</Pages>
  <Words>9371</Words>
  <Characters>10444</Characters>
  <Lines>143</Lines>
  <Paragraphs>40</Paragraphs>
  <TotalTime>18</TotalTime>
  <ScaleCrop>false</ScaleCrop>
  <LinksUpToDate>false</LinksUpToDate>
  <CharactersWithSpaces>10517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2025-09-23T08:36:00Z</dcterms:created>
  <dc:creator>lenvovo9</dc:creator>
  <cp:lastModifiedBy> </cp:lastModifiedBy>
  <dcterms:modified xsi:type="dcterms:W3CDTF">2025-10-14T09:32:30Z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eyJoZGlkIjoiYTc2ZGZiNzZiNDVlOGViOWVmM2JhOTY0NGJkNjUyYzgiLCJ1c2VySWQiOiIyMjA2OTAwNTAifQ==</vt:lpwstr>
  </property>
  <property fmtid="{D5CDD505-2E9C-101B-9397-08002B2CF9AE}" pid="3" name="KSOProductBuildVer">
    <vt:lpwstr>2052-11.8.2.9980</vt:lpwstr>
  </property>
  <property fmtid="{D5CDD505-2E9C-101B-9397-08002B2CF9AE}" pid="4" name="ICV">
    <vt:lpwstr>2678EFF56AE3473FAFCB95C685637936_12</vt:lpwstr>
  </property>
</Properties>
</file>