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r>
        <w:rPr>
          <w:rFonts w:hint="eastAsia" w:ascii="方正小标宋简体" w:hAnsi="方正小标宋简体" w:eastAsia="方正小标宋简体" w:cs="方正小标宋简体"/>
          <w:b w:val="0"/>
          <w:bCs w:val="0"/>
          <w:i w:val="0"/>
          <w:caps w:val="0"/>
          <w:color w:val="000000" w:themeColor="text1"/>
          <w:spacing w:val="-20"/>
          <w:kern w:val="0"/>
          <w:sz w:val="44"/>
          <w:szCs w:val="44"/>
          <w:highlight w:val="none"/>
          <w:shd w:val="clear" w:color="auto" w:fill="FFFFFF"/>
          <w:lang w:val="en-US" w:eastAsia="zh-CN" w:bidi="ar"/>
          <w14:textFill>
            <w14:solidFill>
              <w14:schemeClr w14:val="tx1"/>
            </w14:solidFill>
          </w14:textFill>
        </w:rPr>
        <w:t>广元经济技术开发区国土空间规划编制研究中心</w:t>
      </w:r>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t>2024年部门预算编制说明</w:t>
      </w: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sdt>
      <w:sdtPr>
        <w:rPr>
          <w:rFonts w:ascii="宋体" w:hAnsi="宋体" w:eastAsia="宋体" w:cs="Times New Roman"/>
          <w:color w:val="auto"/>
          <w:kern w:val="2"/>
          <w:sz w:val="21"/>
          <w:szCs w:val="24"/>
          <w:lang w:val="en-US" w:eastAsia="zh-CN" w:bidi="ar-SA"/>
        </w:rPr>
        <w:id w:val="745015355"/>
        <w15:color w:val="DBDBDB"/>
        <w:docPartObj>
          <w:docPartGallery w:val="Table of Contents"/>
          <w:docPartUnique/>
        </w:docPartObj>
      </w:sdtPr>
      <w:sdtEndPr>
        <w:rPr>
          <w:rFonts w:hint="eastAsia" w:ascii="黑体" w:hAnsi="黑体" w:eastAsia="黑体" w:cs="黑体"/>
          <w:bCs w:val="0"/>
          <w:i w:val="0"/>
          <w:caps w:val="0"/>
          <w:color w:val="000000" w:themeColor="text1"/>
          <w:spacing w:val="0"/>
          <w:kern w:val="0"/>
          <w:sz w:val="21"/>
          <w:szCs w:val="32"/>
          <w:highlight w:val="none"/>
          <w:shd w:val="clear" w:color="auto" w:fill="FFFFFF"/>
          <w:lang w:val="en-US" w:eastAsia="zh-CN" w:bidi="ar"/>
          <w14:textFill>
            <w14:solidFill>
              <w14:schemeClr w14:val="tx1"/>
            </w14:solidFill>
          </w14:textFill>
        </w:rPr>
      </w:sdtEndPr>
      <w:sdtContent>
        <w:p>
          <w:pPr>
            <w:spacing w:before="0" w:beforeLines="0" w:after="0" w:afterLines="0" w:line="240" w:lineRule="auto"/>
            <w:ind w:left="0" w:leftChars="0" w:right="0" w:rightChars="0" w:firstLine="0" w:firstLineChars="0"/>
            <w:jc w:val="center"/>
          </w:pPr>
          <w:r>
            <w:rPr>
              <w:rFonts w:ascii="宋体" w:hAnsi="宋体" w:eastAsia="宋体"/>
              <w:sz w:val="21"/>
            </w:rPr>
            <w:t>目录</w:t>
          </w:r>
        </w:p>
        <w:p>
          <w:pPr>
            <w:pStyle w:val="13"/>
            <w:tabs>
              <w:tab w:val="right" w:leader="dot" w:pos="8845"/>
            </w:tabs>
          </w:pPr>
          <w: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begin"/>
          </w:r>
          <w: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instrText xml:space="preserve">TOC \o "1-3" \h \u </w:instrText>
          </w:r>
          <w: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separate"/>
          </w:r>
        </w:p>
        <w:p>
          <w:pPr>
            <w:pStyle w:val="13"/>
            <w:tabs>
              <w:tab w:val="right" w:leader="dot" w:pos="8845"/>
            </w:tabs>
          </w:pPr>
          <w:r>
            <w:rPr>
              <w:rFonts w:hint="eastAsia" w:ascii="黑体" w:hAnsi="黑体" w:eastAsia="黑体" w:cs="黑体"/>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begin"/>
          </w:r>
          <w:r>
            <w:rPr>
              <w:rFonts w:hint="eastAsia" w:ascii="黑体" w:hAnsi="黑体" w:eastAsia="黑体" w:cs="黑体"/>
              <w:bCs w:val="0"/>
              <w:i w:val="0"/>
              <w:caps w:val="0"/>
              <w:spacing w:val="0"/>
              <w:kern w:val="0"/>
              <w:szCs w:val="32"/>
              <w:highlight w:val="none"/>
              <w:shd w:val="clear" w:color="auto" w:fill="FFFFFF"/>
              <w:lang w:val="en-US" w:eastAsia="zh-CN" w:bidi="ar"/>
            </w:rPr>
            <w:instrText xml:space="preserve"> HYPERLINK \l _Toc1147220544 </w:instrText>
          </w:r>
          <w:r>
            <w:rPr>
              <w:rFonts w:hint="eastAsia" w:ascii="黑体" w:hAnsi="黑体" w:eastAsia="黑体" w:cs="黑体"/>
              <w:bCs w:val="0"/>
              <w:i w:val="0"/>
              <w:caps w:val="0"/>
              <w:spacing w:val="0"/>
              <w:kern w:val="0"/>
              <w:szCs w:val="32"/>
              <w:highlight w:val="none"/>
              <w:shd w:val="clear" w:color="auto" w:fill="FFFFFF"/>
              <w:lang w:val="en-US" w:eastAsia="zh-CN" w:bidi="ar"/>
            </w:rPr>
            <w:fldChar w:fldCharType="separate"/>
          </w:r>
          <w:r>
            <w:rPr>
              <w:rFonts w:hint="eastAsia" w:ascii="黑体" w:hAnsi="黑体" w:eastAsia="黑体" w:cs="黑体"/>
              <w:szCs w:val="32"/>
              <w:lang w:val="en-US" w:eastAsia="zh-CN"/>
            </w:rPr>
            <w:t>一、基本职能及主要工作</w:t>
          </w:r>
          <w:r>
            <w:tab/>
          </w:r>
          <w:r>
            <w:fldChar w:fldCharType="begin"/>
          </w:r>
          <w:r>
            <w:instrText xml:space="preserve"> PAGEREF _Toc1147220544 \h </w:instrText>
          </w:r>
          <w:r>
            <w:fldChar w:fldCharType="separate"/>
          </w:r>
          <w:r>
            <w:t>3</w:t>
          </w:r>
          <w:r>
            <w:fldChar w:fldCharType="end"/>
          </w:r>
          <w:r>
            <w:rPr>
              <w:rFonts w:hint="eastAsia" w:ascii="黑体" w:hAnsi="黑体" w:eastAsia="黑体" w:cs="黑体"/>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end"/>
          </w:r>
        </w:p>
        <w:p>
          <w:pPr>
            <w:pStyle w:val="14"/>
            <w:tabs>
              <w:tab w:val="right" w:leader="dot" w:pos="8845"/>
            </w:tabs>
          </w:pPr>
          <w:r>
            <w:rPr>
              <w:rFonts w:hint="eastAsia" w:ascii="黑体" w:hAnsi="黑体" w:eastAsia="黑体" w:cs="黑体"/>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begin"/>
          </w:r>
          <w:r>
            <w:rPr>
              <w:rFonts w:hint="eastAsia" w:ascii="黑体" w:hAnsi="黑体" w:eastAsia="黑体" w:cs="黑体"/>
              <w:bCs w:val="0"/>
              <w:i w:val="0"/>
              <w:caps w:val="0"/>
              <w:spacing w:val="0"/>
              <w:kern w:val="0"/>
              <w:szCs w:val="32"/>
              <w:highlight w:val="none"/>
              <w:shd w:val="clear" w:color="auto" w:fill="FFFFFF"/>
              <w:lang w:val="en-US" w:eastAsia="zh-CN" w:bidi="ar"/>
            </w:rPr>
            <w:instrText xml:space="preserve"> HYPERLINK \l _Toc1888162655 </w:instrText>
          </w:r>
          <w:r>
            <w:rPr>
              <w:rFonts w:hint="eastAsia" w:ascii="黑体" w:hAnsi="黑体" w:eastAsia="黑体" w:cs="黑体"/>
              <w:bCs w:val="0"/>
              <w:i w:val="0"/>
              <w:caps w:val="0"/>
              <w:spacing w:val="0"/>
              <w:kern w:val="0"/>
              <w:szCs w:val="32"/>
              <w:highlight w:val="none"/>
              <w:shd w:val="clear" w:color="auto" w:fill="FFFFFF"/>
              <w:lang w:val="en-US" w:eastAsia="zh-CN" w:bidi="ar"/>
            </w:rPr>
            <w:fldChar w:fldCharType="separate"/>
          </w:r>
          <w:r>
            <w:rPr>
              <w:rFonts w:hint="eastAsia" w:ascii="楷体_GB2312" w:hAnsi="楷体_GB2312" w:eastAsia="楷体_GB2312" w:cs="楷体_GB2312"/>
              <w:szCs w:val="32"/>
            </w:rPr>
            <w:t>（一）职能简介</w:t>
          </w:r>
          <w:r>
            <w:tab/>
          </w:r>
          <w:r>
            <w:fldChar w:fldCharType="begin"/>
          </w:r>
          <w:r>
            <w:instrText xml:space="preserve"> PAGEREF _Toc1888162655 \h </w:instrText>
          </w:r>
          <w:r>
            <w:fldChar w:fldCharType="separate"/>
          </w:r>
          <w:r>
            <w:t>3</w:t>
          </w:r>
          <w:r>
            <w:fldChar w:fldCharType="end"/>
          </w:r>
          <w:r>
            <w:rPr>
              <w:rFonts w:hint="eastAsia" w:ascii="黑体" w:hAnsi="黑体" w:eastAsia="黑体" w:cs="黑体"/>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end"/>
          </w:r>
        </w:p>
        <w:p>
          <w:pPr>
            <w:pStyle w:val="14"/>
            <w:tabs>
              <w:tab w:val="right" w:leader="dot" w:pos="8845"/>
            </w:tabs>
          </w:pPr>
          <w:r>
            <w:rPr>
              <w:rFonts w:hint="eastAsia" w:ascii="黑体" w:hAnsi="黑体" w:eastAsia="黑体" w:cs="黑体"/>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begin"/>
          </w:r>
          <w:r>
            <w:rPr>
              <w:rFonts w:hint="eastAsia" w:ascii="黑体" w:hAnsi="黑体" w:eastAsia="黑体" w:cs="黑体"/>
              <w:bCs w:val="0"/>
              <w:i w:val="0"/>
              <w:caps w:val="0"/>
              <w:spacing w:val="0"/>
              <w:kern w:val="0"/>
              <w:szCs w:val="32"/>
              <w:highlight w:val="none"/>
              <w:shd w:val="clear" w:color="auto" w:fill="FFFFFF"/>
              <w:lang w:val="en-US" w:eastAsia="zh-CN" w:bidi="ar"/>
            </w:rPr>
            <w:instrText xml:space="preserve"> HYPERLINK \l _Toc1083284596 </w:instrText>
          </w:r>
          <w:r>
            <w:rPr>
              <w:rFonts w:hint="eastAsia" w:ascii="黑体" w:hAnsi="黑体" w:eastAsia="黑体" w:cs="黑体"/>
              <w:bCs w:val="0"/>
              <w:i w:val="0"/>
              <w:caps w:val="0"/>
              <w:spacing w:val="0"/>
              <w:kern w:val="0"/>
              <w:szCs w:val="32"/>
              <w:highlight w:val="none"/>
              <w:shd w:val="clear" w:color="auto" w:fill="FFFFFF"/>
              <w:lang w:val="en-US" w:eastAsia="zh-CN" w:bidi="ar"/>
            </w:rPr>
            <w:fldChar w:fldCharType="separate"/>
          </w:r>
          <w:r>
            <w:rPr>
              <w:rFonts w:hint="eastAsia" w:ascii="楷体_GB2312" w:hAnsi="楷体_GB2312" w:eastAsia="楷体_GB2312" w:cs="楷体_GB2312"/>
              <w:szCs w:val="32"/>
            </w:rPr>
            <w:t xml:space="preserve">（二） </w:t>
          </w:r>
          <w:r>
            <w:rPr>
              <w:rFonts w:hint="eastAsia" w:ascii="楷体_GB2312" w:hAnsi="楷体_GB2312" w:eastAsia="楷体_GB2312" w:cs="楷体_GB2312"/>
              <w:szCs w:val="32"/>
              <w:lang w:val="en-US"/>
            </w:rPr>
            <w:t>2024</w:t>
          </w:r>
          <w:r>
            <w:rPr>
              <w:rFonts w:hint="eastAsia" w:ascii="楷体_GB2312" w:hAnsi="楷体_GB2312" w:eastAsia="楷体_GB2312" w:cs="楷体_GB2312"/>
              <w:szCs w:val="32"/>
            </w:rPr>
            <w:t>年重点工作</w:t>
          </w:r>
          <w:r>
            <w:tab/>
          </w:r>
          <w:r>
            <w:fldChar w:fldCharType="begin"/>
          </w:r>
          <w:r>
            <w:instrText xml:space="preserve"> PAGEREF _Toc1083284596 \h </w:instrText>
          </w:r>
          <w:r>
            <w:fldChar w:fldCharType="separate"/>
          </w:r>
          <w:r>
            <w:t>3</w:t>
          </w:r>
          <w:r>
            <w:fldChar w:fldCharType="end"/>
          </w:r>
          <w:r>
            <w:rPr>
              <w:rFonts w:hint="eastAsia" w:ascii="黑体" w:hAnsi="黑体" w:eastAsia="黑体" w:cs="黑体"/>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end"/>
          </w:r>
        </w:p>
        <w:p>
          <w:pPr>
            <w:pStyle w:val="13"/>
            <w:tabs>
              <w:tab w:val="right" w:leader="dot" w:pos="8845"/>
            </w:tabs>
          </w:pPr>
          <w:r>
            <w:rPr>
              <w:rFonts w:hint="eastAsia" w:ascii="黑体" w:hAnsi="黑体" w:eastAsia="黑体" w:cs="黑体"/>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begin"/>
          </w:r>
          <w:r>
            <w:rPr>
              <w:rFonts w:hint="eastAsia" w:ascii="黑体" w:hAnsi="黑体" w:eastAsia="黑体" w:cs="黑体"/>
              <w:bCs w:val="0"/>
              <w:i w:val="0"/>
              <w:caps w:val="0"/>
              <w:spacing w:val="0"/>
              <w:kern w:val="0"/>
              <w:szCs w:val="32"/>
              <w:highlight w:val="none"/>
              <w:shd w:val="clear" w:color="auto" w:fill="FFFFFF"/>
              <w:lang w:val="en-US" w:eastAsia="zh-CN" w:bidi="ar"/>
            </w:rPr>
            <w:instrText xml:space="preserve"> HYPERLINK \l _Toc736172634 </w:instrText>
          </w:r>
          <w:r>
            <w:rPr>
              <w:rFonts w:hint="eastAsia" w:ascii="黑体" w:hAnsi="黑体" w:eastAsia="黑体" w:cs="黑体"/>
              <w:bCs w:val="0"/>
              <w:i w:val="0"/>
              <w:caps w:val="0"/>
              <w:spacing w:val="0"/>
              <w:kern w:val="0"/>
              <w:szCs w:val="32"/>
              <w:highlight w:val="none"/>
              <w:shd w:val="clear" w:color="auto" w:fill="FFFFFF"/>
              <w:lang w:val="en-US" w:eastAsia="zh-CN" w:bidi="ar"/>
            </w:rPr>
            <w:fldChar w:fldCharType="separate"/>
          </w:r>
          <w:r>
            <w:rPr>
              <w:rFonts w:hint="eastAsia" w:ascii="黑体" w:hAnsi="黑体" w:eastAsia="黑体" w:cs="黑体"/>
              <w:szCs w:val="32"/>
              <w:lang w:val="en-US" w:eastAsia="zh-CN"/>
            </w:rPr>
            <w:t>二、部门预算单位构成</w:t>
          </w:r>
          <w:r>
            <w:tab/>
          </w:r>
          <w:r>
            <w:fldChar w:fldCharType="begin"/>
          </w:r>
          <w:r>
            <w:instrText xml:space="preserve"> PAGEREF _Toc736172634 \h </w:instrText>
          </w:r>
          <w:r>
            <w:fldChar w:fldCharType="separate"/>
          </w:r>
          <w:r>
            <w:t>3</w:t>
          </w:r>
          <w:r>
            <w:fldChar w:fldCharType="end"/>
          </w:r>
          <w:r>
            <w:rPr>
              <w:rFonts w:hint="eastAsia" w:ascii="黑体" w:hAnsi="黑体" w:eastAsia="黑体" w:cs="黑体"/>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end"/>
          </w:r>
        </w:p>
        <w:p>
          <w:pPr>
            <w:pStyle w:val="13"/>
            <w:tabs>
              <w:tab w:val="right" w:leader="dot" w:pos="8845"/>
            </w:tabs>
          </w:pPr>
          <w:r>
            <w:rPr>
              <w:rFonts w:hint="eastAsia" w:ascii="黑体" w:hAnsi="黑体" w:eastAsia="黑体" w:cs="黑体"/>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begin"/>
          </w:r>
          <w:r>
            <w:rPr>
              <w:rFonts w:hint="eastAsia" w:ascii="黑体" w:hAnsi="黑体" w:eastAsia="黑体" w:cs="黑体"/>
              <w:bCs w:val="0"/>
              <w:i w:val="0"/>
              <w:caps w:val="0"/>
              <w:spacing w:val="0"/>
              <w:kern w:val="0"/>
              <w:szCs w:val="32"/>
              <w:highlight w:val="none"/>
              <w:shd w:val="clear" w:color="auto" w:fill="FFFFFF"/>
              <w:lang w:val="en-US" w:eastAsia="zh-CN" w:bidi="ar"/>
            </w:rPr>
            <w:instrText xml:space="preserve"> HYPERLINK \l _Toc1807728642 </w:instrText>
          </w:r>
          <w:r>
            <w:rPr>
              <w:rFonts w:hint="eastAsia" w:ascii="黑体" w:hAnsi="黑体" w:eastAsia="黑体" w:cs="黑体"/>
              <w:bCs w:val="0"/>
              <w:i w:val="0"/>
              <w:caps w:val="0"/>
              <w:spacing w:val="0"/>
              <w:kern w:val="0"/>
              <w:szCs w:val="32"/>
              <w:highlight w:val="none"/>
              <w:shd w:val="clear" w:color="auto" w:fill="FFFFFF"/>
              <w:lang w:val="en-US" w:eastAsia="zh-CN" w:bidi="ar"/>
            </w:rPr>
            <w:fldChar w:fldCharType="separate"/>
          </w:r>
          <w:r>
            <w:rPr>
              <w:rFonts w:hint="eastAsia" w:ascii="黑体" w:hAnsi="黑体" w:eastAsia="黑体" w:cs="黑体"/>
              <w:szCs w:val="32"/>
              <w:lang w:val="en-US" w:eastAsia="zh-CN"/>
            </w:rPr>
            <w:t>三、收支预算情况说明</w:t>
          </w:r>
          <w:r>
            <w:tab/>
          </w:r>
          <w:r>
            <w:fldChar w:fldCharType="begin"/>
          </w:r>
          <w:r>
            <w:instrText xml:space="preserve"> PAGEREF _Toc1807728642 \h </w:instrText>
          </w:r>
          <w:r>
            <w:fldChar w:fldCharType="separate"/>
          </w:r>
          <w:r>
            <w:t>3</w:t>
          </w:r>
          <w:r>
            <w:fldChar w:fldCharType="end"/>
          </w:r>
          <w:r>
            <w:rPr>
              <w:rFonts w:hint="eastAsia" w:ascii="黑体" w:hAnsi="黑体" w:eastAsia="黑体" w:cs="黑体"/>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end"/>
          </w:r>
        </w:p>
        <w:p>
          <w:pPr>
            <w:pStyle w:val="14"/>
            <w:tabs>
              <w:tab w:val="right" w:leader="dot" w:pos="8845"/>
            </w:tabs>
          </w:pPr>
          <w:r>
            <w:rPr>
              <w:rFonts w:hint="eastAsia" w:ascii="黑体" w:hAnsi="黑体" w:eastAsia="黑体" w:cs="黑体"/>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begin"/>
          </w:r>
          <w:r>
            <w:rPr>
              <w:rFonts w:hint="eastAsia" w:ascii="黑体" w:hAnsi="黑体" w:eastAsia="黑体" w:cs="黑体"/>
              <w:bCs w:val="0"/>
              <w:i w:val="0"/>
              <w:caps w:val="0"/>
              <w:spacing w:val="0"/>
              <w:kern w:val="0"/>
              <w:szCs w:val="32"/>
              <w:highlight w:val="none"/>
              <w:shd w:val="clear" w:color="auto" w:fill="FFFFFF"/>
              <w:lang w:val="en-US" w:eastAsia="zh-CN" w:bidi="ar"/>
            </w:rPr>
            <w:instrText xml:space="preserve"> HYPERLINK \l _Toc557212663 </w:instrText>
          </w:r>
          <w:r>
            <w:rPr>
              <w:rFonts w:hint="eastAsia" w:ascii="黑体" w:hAnsi="黑体" w:eastAsia="黑体" w:cs="黑体"/>
              <w:bCs w:val="0"/>
              <w:i w:val="0"/>
              <w:caps w:val="0"/>
              <w:spacing w:val="0"/>
              <w:kern w:val="0"/>
              <w:szCs w:val="32"/>
              <w:highlight w:val="none"/>
              <w:shd w:val="clear" w:color="auto" w:fill="FFFFFF"/>
              <w:lang w:val="en-US" w:eastAsia="zh-CN" w:bidi="ar"/>
            </w:rPr>
            <w:fldChar w:fldCharType="separate"/>
          </w:r>
          <w:r>
            <w:rPr>
              <w:rFonts w:hint="eastAsia" w:ascii="楷体_GB2312" w:hAnsi="楷体_GB2312" w:eastAsia="楷体_GB2312" w:cs="楷体_GB2312"/>
              <w:szCs w:val="32"/>
              <w:lang w:val="en-US" w:eastAsia="zh-CN"/>
            </w:rPr>
            <w:t>（一）收入预算情况</w:t>
          </w:r>
          <w:r>
            <w:tab/>
          </w:r>
          <w:r>
            <w:fldChar w:fldCharType="begin"/>
          </w:r>
          <w:r>
            <w:instrText xml:space="preserve"> PAGEREF _Toc557212663 \h </w:instrText>
          </w:r>
          <w:r>
            <w:fldChar w:fldCharType="separate"/>
          </w:r>
          <w:r>
            <w:t>4</w:t>
          </w:r>
          <w:r>
            <w:fldChar w:fldCharType="end"/>
          </w:r>
          <w:r>
            <w:rPr>
              <w:rFonts w:hint="eastAsia" w:ascii="黑体" w:hAnsi="黑体" w:eastAsia="黑体" w:cs="黑体"/>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end"/>
          </w:r>
        </w:p>
        <w:p>
          <w:pPr>
            <w:pStyle w:val="14"/>
            <w:tabs>
              <w:tab w:val="right" w:leader="dot" w:pos="8845"/>
            </w:tabs>
          </w:pPr>
          <w:r>
            <w:rPr>
              <w:rFonts w:hint="eastAsia" w:ascii="黑体" w:hAnsi="黑体" w:eastAsia="黑体" w:cs="黑体"/>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begin"/>
          </w:r>
          <w:r>
            <w:rPr>
              <w:rFonts w:hint="eastAsia" w:ascii="黑体" w:hAnsi="黑体" w:eastAsia="黑体" w:cs="黑体"/>
              <w:bCs w:val="0"/>
              <w:i w:val="0"/>
              <w:caps w:val="0"/>
              <w:spacing w:val="0"/>
              <w:kern w:val="0"/>
              <w:szCs w:val="32"/>
              <w:highlight w:val="none"/>
              <w:shd w:val="clear" w:color="auto" w:fill="FFFFFF"/>
              <w:lang w:val="en-US" w:eastAsia="zh-CN" w:bidi="ar"/>
            </w:rPr>
            <w:instrText xml:space="preserve"> HYPERLINK \l _Toc898145093 </w:instrText>
          </w:r>
          <w:r>
            <w:rPr>
              <w:rFonts w:hint="eastAsia" w:ascii="黑体" w:hAnsi="黑体" w:eastAsia="黑体" w:cs="黑体"/>
              <w:bCs w:val="0"/>
              <w:i w:val="0"/>
              <w:caps w:val="0"/>
              <w:spacing w:val="0"/>
              <w:kern w:val="0"/>
              <w:szCs w:val="32"/>
              <w:highlight w:val="none"/>
              <w:shd w:val="clear" w:color="auto" w:fill="FFFFFF"/>
              <w:lang w:val="en-US" w:eastAsia="zh-CN" w:bidi="ar"/>
            </w:rPr>
            <w:fldChar w:fldCharType="separate"/>
          </w:r>
          <w:r>
            <w:rPr>
              <w:rFonts w:hint="eastAsia" w:ascii="楷体_GB2312" w:hAnsi="楷体_GB2312" w:eastAsia="楷体_GB2312" w:cs="楷体_GB2312"/>
              <w:szCs w:val="32"/>
              <w:lang w:val="en-US" w:eastAsia="zh-CN"/>
            </w:rPr>
            <w:t>（二）支出预算情况</w:t>
          </w:r>
          <w:r>
            <w:tab/>
          </w:r>
          <w:r>
            <w:fldChar w:fldCharType="begin"/>
          </w:r>
          <w:r>
            <w:instrText xml:space="preserve"> PAGEREF _Toc898145093 \h </w:instrText>
          </w:r>
          <w:r>
            <w:fldChar w:fldCharType="separate"/>
          </w:r>
          <w:r>
            <w:t>4</w:t>
          </w:r>
          <w:r>
            <w:fldChar w:fldCharType="end"/>
          </w:r>
          <w:r>
            <w:rPr>
              <w:rFonts w:hint="eastAsia" w:ascii="黑体" w:hAnsi="黑体" w:eastAsia="黑体" w:cs="黑体"/>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end"/>
          </w:r>
        </w:p>
        <w:p>
          <w:pPr>
            <w:pStyle w:val="13"/>
            <w:tabs>
              <w:tab w:val="right" w:leader="dot" w:pos="8845"/>
            </w:tabs>
          </w:pPr>
          <w:r>
            <w:rPr>
              <w:rFonts w:hint="eastAsia" w:ascii="黑体" w:hAnsi="黑体" w:eastAsia="黑体" w:cs="黑体"/>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begin"/>
          </w:r>
          <w:r>
            <w:rPr>
              <w:rFonts w:hint="eastAsia" w:ascii="黑体" w:hAnsi="黑体" w:eastAsia="黑体" w:cs="黑体"/>
              <w:bCs w:val="0"/>
              <w:i w:val="0"/>
              <w:caps w:val="0"/>
              <w:spacing w:val="0"/>
              <w:kern w:val="0"/>
              <w:szCs w:val="32"/>
              <w:highlight w:val="none"/>
              <w:shd w:val="clear" w:color="auto" w:fill="FFFFFF"/>
              <w:lang w:val="en-US" w:eastAsia="zh-CN" w:bidi="ar"/>
            </w:rPr>
            <w:instrText xml:space="preserve"> HYPERLINK \l _Toc1100600867 </w:instrText>
          </w:r>
          <w:r>
            <w:rPr>
              <w:rFonts w:hint="eastAsia" w:ascii="黑体" w:hAnsi="黑体" w:eastAsia="黑体" w:cs="黑体"/>
              <w:bCs w:val="0"/>
              <w:i w:val="0"/>
              <w:caps w:val="0"/>
              <w:spacing w:val="0"/>
              <w:kern w:val="0"/>
              <w:szCs w:val="32"/>
              <w:highlight w:val="none"/>
              <w:shd w:val="clear" w:color="auto" w:fill="FFFFFF"/>
              <w:lang w:val="en-US" w:eastAsia="zh-CN" w:bidi="ar"/>
            </w:rPr>
            <w:fldChar w:fldCharType="separate"/>
          </w:r>
          <w:r>
            <w:rPr>
              <w:rFonts w:hint="eastAsia" w:ascii="黑体" w:hAnsi="黑体" w:eastAsia="黑体" w:cs="黑体"/>
              <w:szCs w:val="32"/>
              <w:lang w:val="en-US" w:eastAsia="zh-CN"/>
            </w:rPr>
            <w:t>四、财政拨款收支预算情况说明</w:t>
          </w:r>
          <w:r>
            <w:tab/>
          </w:r>
          <w:r>
            <w:fldChar w:fldCharType="begin"/>
          </w:r>
          <w:r>
            <w:instrText xml:space="preserve"> PAGEREF _Toc1100600867 \h </w:instrText>
          </w:r>
          <w:r>
            <w:fldChar w:fldCharType="separate"/>
          </w:r>
          <w:r>
            <w:t>4</w:t>
          </w:r>
          <w:r>
            <w:fldChar w:fldCharType="end"/>
          </w:r>
          <w:r>
            <w:rPr>
              <w:rFonts w:hint="eastAsia" w:ascii="黑体" w:hAnsi="黑体" w:eastAsia="黑体" w:cs="黑体"/>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end"/>
          </w:r>
        </w:p>
        <w:p>
          <w:pPr>
            <w:pStyle w:val="13"/>
            <w:tabs>
              <w:tab w:val="right" w:leader="dot" w:pos="8845"/>
            </w:tabs>
          </w:pPr>
          <w:r>
            <w:rPr>
              <w:rFonts w:hint="eastAsia" w:ascii="黑体" w:hAnsi="黑体" w:eastAsia="黑体" w:cs="黑体"/>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begin"/>
          </w:r>
          <w:r>
            <w:rPr>
              <w:rFonts w:hint="eastAsia" w:ascii="黑体" w:hAnsi="黑体" w:eastAsia="黑体" w:cs="黑体"/>
              <w:bCs w:val="0"/>
              <w:i w:val="0"/>
              <w:caps w:val="0"/>
              <w:spacing w:val="0"/>
              <w:kern w:val="0"/>
              <w:szCs w:val="32"/>
              <w:highlight w:val="none"/>
              <w:shd w:val="clear" w:color="auto" w:fill="FFFFFF"/>
              <w:lang w:val="en-US" w:eastAsia="zh-CN" w:bidi="ar"/>
            </w:rPr>
            <w:instrText xml:space="preserve"> HYPERLINK \l _Toc1184688224 </w:instrText>
          </w:r>
          <w:r>
            <w:rPr>
              <w:rFonts w:hint="eastAsia" w:ascii="黑体" w:hAnsi="黑体" w:eastAsia="黑体" w:cs="黑体"/>
              <w:bCs w:val="0"/>
              <w:i w:val="0"/>
              <w:caps w:val="0"/>
              <w:spacing w:val="0"/>
              <w:kern w:val="0"/>
              <w:szCs w:val="32"/>
              <w:highlight w:val="none"/>
              <w:shd w:val="clear" w:color="auto" w:fill="FFFFFF"/>
              <w:lang w:val="en-US" w:eastAsia="zh-CN" w:bidi="ar"/>
            </w:rPr>
            <w:fldChar w:fldCharType="separate"/>
          </w:r>
          <w:r>
            <w:rPr>
              <w:rFonts w:hint="eastAsia" w:ascii="黑体" w:hAnsi="黑体" w:eastAsia="黑体" w:cs="黑体"/>
              <w:szCs w:val="32"/>
              <w:lang w:val="en-US" w:eastAsia="zh-CN"/>
            </w:rPr>
            <w:t>五、一般公共预算当年拨款情况说明</w:t>
          </w:r>
          <w:r>
            <w:tab/>
          </w:r>
          <w:r>
            <w:fldChar w:fldCharType="begin"/>
          </w:r>
          <w:r>
            <w:instrText xml:space="preserve"> PAGEREF _Toc1184688224 \h </w:instrText>
          </w:r>
          <w:r>
            <w:fldChar w:fldCharType="separate"/>
          </w:r>
          <w:r>
            <w:t>4</w:t>
          </w:r>
          <w:r>
            <w:fldChar w:fldCharType="end"/>
          </w:r>
          <w:r>
            <w:rPr>
              <w:rFonts w:hint="eastAsia" w:ascii="黑体" w:hAnsi="黑体" w:eastAsia="黑体" w:cs="黑体"/>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end"/>
          </w:r>
        </w:p>
        <w:p>
          <w:pPr>
            <w:pStyle w:val="14"/>
            <w:tabs>
              <w:tab w:val="right" w:leader="dot" w:pos="8845"/>
            </w:tabs>
          </w:pPr>
          <w:r>
            <w:rPr>
              <w:rFonts w:hint="eastAsia" w:ascii="黑体" w:hAnsi="黑体" w:eastAsia="黑体" w:cs="黑体"/>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begin"/>
          </w:r>
          <w:r>
            <w:rPr>
              <w:rFonts w:hint="eastAsia" w:ascii="黑体" w:hAnsi="黑体" w:eastAsia="黑体" w:cs="黑体"/>
              <w:bCs w:val="0"/>
              <w:i w:val="0"/>
              <w:caps w:val="0"/>
              <w:spacing w:val="0"/>
              <w:kern w:val="0"/>
              <w:szCs w:val="32"/>
              <w:highlight w:val="none"/>
              <w:shd w:val="clear" w:color="auto" w:fill="FFFFFF"/>
              <w:lang w:val="en-US" w:eastAsia="zh-CN" w:bidi="ar"/>
            </w:rPr>
            <w:instrText xml:space="preserve"> HYPERLINK \l _Toc1602681445 </w:instrText>
          </w:r>
          <w:r>
            <w:rPr>
              <w:rFonts w:hint="eastAsia" w:ascii="黑体" w:hAnsi="黑体" w:eastAsia="黑体" w:cs="黑体"/>
              <w:bCs w:val="0"/>
              <w:i w:val="0"/>
              <w:caps w:val="0"/>
              <w:spacing w:val="0"/>
              <w:kern w:val="0"/>
              <w:szCs w:val="32"/>
              <w:highlight w:val="none"/>
              <w:shd w:val="clear" w:color="auto" w:fill="FFFFFF"/>
              <w:lang w:val="en-US" w:eastAsia="zh-CN" w:bidi="ar"/>
            </w:rPr>
            <w:fldChar w:fldCharType="separate"/>
          </w:r>
          <w:r>
            <w:rPr>
              <w:rFonts w:hint="eastAsia" w:ascii="楷体_GB2312" w:hAnsi="楷体_GB2312" w:eastAsia="楷体_GB2312" w:cs="楷体_GB2312"/>
              <w:szCs w:val="32"/>
              <w:lang w:val="en-US" w:eastAsia="zh-CN"/>
            </w:rPr>
            <w:t>（一）一般公共预算当年拨款规模变化情况</w:t>
          </w:r>
          <w:r>
            <w:tab/>
          </w:r>
          <w:r>
            <w:fldChar w:fldCharType="begin"/>
          </w:r>
          <w:r>
            <w:instrText xml:space="preserve"> PAGEREF _Toc1602681445 \h </w:instrText>
          </w:r>
          <w:r>
            <w:fldChar w:fldCharType="separate"/>
          </w:r>
          <w:r>
            <w:t>5</w:t>
          </w:r>
          <w:r>
            <w:fldChar w:fldCharType="end"/>
          </w:r>
          <w:r>
            <w:rPr>
              <w:rFonts w:hint="eastAsia" w:ascii="黑体" w:hAnsi="黑体" w:eastAsia="黑体" w:cs="黑体"/>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end"/>
          </w:r>
        </w:p>
        <w:p>
          <w:pPr>
            <w:pStyle w:val="14"/>
            <w:tabs>
              <w:tab w:val="right" w:leader="dot" w:pos="8845"/>
            </w:tabs>
          </w:pPr>
          <w:r>
            <w:rPr>
              <w:rFonts w:hint="eastAsia" w:ascii="黑体" w:hAnsi="黑体" w:eastAsia="黑体" w:cs="黑体"/>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begin"/>
          </w:r>
          <w:r>
            <w:rPr>
              <w:rFonts w:hint="eastAsia" w:ascii="黑体" w:hAnsi="黑体" w:eastAsia="黑体" w:cs="黑体"/>
              <w:bCs w:val="0"/>
              <w:i w:val="0"/>
              <w:caps w:val="0"/>
              <w:spacing w:val="0"/>
              <w:kern w:val="0"/>
              <w:szCs w:val="32"/>
              <w:highlight w:val="none"/>
              <w:shd w:val="clear" w:color="auto" w:fill="FFFFFF"/>
              <w:lang w:val="en-US" w:eastAsia="zh-CN" w:bidi="ar"/>
            </w:rPr>
            <w:instrText xml:space="preserve"> HYPERLINK \l _Toc1880492591 </w:instrText>
          </w:r>
          <w:r>
            <w:rPr>
              <w:rFonts w:hint="eastAsia" w:ascii="黑体" w:hAnsi="黑体" w:eastAsia="黑体" w:cs="黑体"/>
              <w:bCs w:val="0"/>
              <w:i w:val="0"/>
              <w:caps w:val="0"/>
              <w:spacing w:val="0"/>
              <w:kern w:val="0"/>
              <w:szCs w:val="32"/>
              <w:highlight w:val="none"/>
              <w:shd w:val="clear" w:color="auto" w:fill="FFFFFF"/>
              <w:lang w:val="en-US" w:eastAsia="zh-CN" w:bidi="ar"/>
            </w:rPr>
            <w:fldChar w:fldCharType="separate"/>
          </w:r>
          <w:r>
            <w:rPr>
              <w:rFonts w:hint="eastAsia" w:ascii="楷体_GB2312" w:hAnsi="楷体_GB2312" w:eastAsia="楷体_GB2312" w:cs="楷体_GB2312"/>
              <w:szCs w:val="32"/>
              <w:lang w:val="en-US" w:eastAsia="zh-CN"/>
            </w:rPr>
            <w:t>（二）一般公共预算当年拨款结构情况</w:t>
          </w:r>
          <w:r>
            <w:tab/>
          </w:r>
          <w:r>
            <w:fldChar w:fldCharType="begin"/>
          </w:r>
          <w:r>
            <w:instrText xml:space="preserve"> PAGEREF _Toc1880492591 \h </w:instrText>
          </w:r>
          <w:r>
            <w:fldChar w:fldCharType="separate"/>
          </w:r>
          <w:r>
            <w:t>5</w:t>
          </w:r>
          <w:r>
            <w:fldChar w:fldCharType="end"/>
          </w:r>
          <w:r>
            <w:rPr>
              <w:rFonts w:hint="eastAsia" w:ascii="黑体" w:hAnsi="黑体" w:eastAsia="黑体" w:cs="黑体"/>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end"/>
          </w:r>
        </w:p>
        <w:p>
          <w:pPr>
            <w:pStyle w:val="14"/>
            <w:tabs>
              <w:tab w:val="right" w:leader="dot" w:pos="8845"/>
            </w:tabs>
          </w:pPr>
          <w:r>
            <w:rPr>
              <w:rFonts w:hint="eastAsia" w:ascii="黑体" w:hAnsi="黑体" w:eastAsia="黑体" w:cs="黑体"/>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begin"/>
          </w:r>
          <w:r>
            <w:rPr>
              <w:rFonts w:hint="eastAsia" w:ascii="黑体" w:hAnsi="黑体" w:eastAsia="黑体" w:cs="黑体"/>
              <w:bCs w:val="0"/>
              <w:i w:val="0"/>
              <w:caps w:val="0"/>
              <w:spacing w:val="0"/>
              <w:kern w:val="0"/>
              <w:szCs w:val="32"/>
              <w:highlight w:val="none"/>
              <w:shd w:val="clear" w:color="auto" w:fill="FFFFFF"/>
              <w:lang w:val="en-US" w:eastAsia="zh-CN" w:bidi="ar"/>
            </w:rPr>
            <w:instrText xml:space="preserve"> HYPERLINK \l _Toc1486954996 </w:instrText>
          </w:r>
          <w:r>
            <w:rPr>
              <w:rFonts w:hint="eastAsia" w:ascii="黑体" w:hAnsi="黑体" w:eastAsia="黑体" w:cs="黑体"/>
              <w:bCs w:val="0"/>
              <w:i w:val="0"/>
              <w:caps w:val="0"/>
              <w:spacing w:val="0"/>
              <w:kern w:val="0"/>
              <w:szCs w:val="32"/>
              <w:highlight w:val="none"/>
              <w:shd w:val="clear" w:color="auto" w:fill="FFFFFF"/>
              <w:lang w:val="en-US" w:eastAsia="zh-CN" w:bidi="ar"/>
            </w:rPr>
            <w:fldChar w:fldCharType="separate"/>
          </w:r>
          <w:r>
            <w:rPr>
              <w:rFonts w:hint="eastAsia" w:ascii="楷体_GB2312" w:hAnsi="楷体_GB2312" w:eastAsia="楷体_GB2312" w:cs="楷体_GB2312"/>
              <w:szCs w:val="32"/>
              <w:lang w:val="en-US" w:eastAsia="zh-CN"/>
            </w:rPr>
            <w:t>（三）一般公共预算当年拨款具体使用情况</w:t>
          </w:r>
          <w:r>
            <w:tab/>
          </w:r>
          <w:r>
            <w:fldChar w:fldCharType="begin"/>
          </w:r>
          <w:r>
            <w:instrText xml:space="preserve"> PAGEREF _Toc1486954996 \h </w:instrText>
          </w:r>
          <w:r>
            <w:fldChar w:fldCharType="separate"/>
          </w:r>
          <w:r>
            <w:t>5</w:t>
          </w:r>
          <w:r>
            <w:fldChar w:fldCharType="end"/>
          </w:r>
          <w:r>
            <w:rPr>
              <w:rFonts w:hint="eastAsia" w:ascii="黑体" w:hAnsi="黑体" w:eastAsia="黑体" w:cs="黑体"/>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end"/>
          </w:r>
        </w:p>
        <w:p>
          <w:pPr>
            <w:pStyle w:val="13"/>
            <w:tabs>
              <w:tab w:val="right" w:leader="dot" w:pos="8845"/>
            </w:tabs>
          </w:pPr>
          <w:r>
            <w:rPr>
              <w:rFonts w:hint="eastAsia" w:ascii="黑体" w:hAnsi="黑体" w:eastAsia="黑体" w:cs="黑体"/>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begin"/>
          </w:r>
          <w:r>
            <w:rPr>
              <w:rFonts w:hint="eastAsia" w:ascii="黑体" w:hAnsi="黑体" w:eastAsia="黑体" w:cs="黑体"/>
              <w:bCs w:val="0"/>
              <w:i w:val="0"/>
              <w:caps w:val="0"/>
              <w:spacing w:val="0"/>
              <w:kern w:val="0"/>
              <w:szCs w:val="32"/>
              <w:highlight w:val="none"/>
              <w:shd w:val="clear" w:color="auto" w:fill="FFFFFF"/>
              <w:lang w:val="en-US" w:eastAsia="zh-CN" w:bidi="ar"/>
            </w:rPr>
            <w:instrText xml:space="preserve"> HYPERLINK \l _Toc1073757674 </w:instrText>
          </w:r>
          <w:r>
            <w:rPr>
              <w:rFonts w:hint="eastAsia" w:ascii="黑体" w:hAnsi="黑体" w:eastAsia="黑体" w:cs="黑体"/>
              <w:bCs w:val="0"/>
              <w:i w:val="0"/>
              <w:caps w:val="0"/>
              <w:spacing w:val="0"/>
              <w:kern w:val="0"/>
              <w:szCs w:val="32"/>
              <w:highlight w:val="none"/>
              <w:shd w:val="clear" w:color="auto" w:fill="FFFFFF"/>
              <w:lang w:val="en-US" w:eastAsia="zh-CN" w:bidi="ar"/>
            </w:rPr>
            <w:fldChar w:fldCharType="separate"/>
          </w:r>
          <w:r>
            <w:rPr>
              <w:rFonts w:hint="eastAsia" w:ascii="黑体" w:hAnsi="黑体" w:eastAsia="黑体" w:cs="黑体"/>
              <w:szCs w:val="32"/>
              <w:lang w:val="en-US" w:eastAsia="zh-CN"/>
            </w:rPr>
            <w:t>六、一般公共预算基本支出情况说明</w:t>
          </w:r>
          <w:r>
            <w:tab/>
          </w:r>
          <w:r>
            <w:fldChar w:fldCharType="begin"/>
          </w:r>
          <w:r>
            <w:instrText xml:space="preserve"> PAGEREF _Toc1073757674 \h </w:instrText>
          </w:r>
          <w:r>
            <w:fldChar w:fldCharType="separate"/>
          </w:r>
          <w:r>
            <w:t>6</w:t>
          </w:r>
          <w:r>
            <w:fldChar w:fldCharType="end"/>
          </w:r>
          <w:r>
            <w:rPr>
              <w:rFonts w:hint="eastAsia" w:ascii="黑体" w:hAnsi="黑体" w:eastAsia="黑体" w:cs="黑体"/>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end"/>
          </w:r>
        </w:p>
        <w:p>
          <w:pPr>
            <w:pStyle w:val="13"/>
            <w:tabs>
              <w:tab w:val="right" w:leader="dot" w:pos="8845"/>
            </w:tabs>
          </w:pPr>
          <w:r>
            <w:rPr>
              <w:rFonts w:hint="eastAsia" w:ascii="黑体" w:hAnsi="黑体" w:eastAsia="黑体" w:cs="黑体"/>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begin"/>
          </w:r>
          <w:r>
            <w:rPr>
              <w:rFonts w:hint="eastAsia" w:ascii="黑体" w:hAnsi="黑体" w:eastAsia="黑体" w:cs="黑体"/>
              <w:bCs w:val="0"/>
              <w:i w:val="0"/>
              <w:caps w:val="0"/>
              <w:spacing w:val="0"/>
              <w:kern w:val="0"/>
              <w:szCs w:val="32"/>
              <w:highlight w:val="none"/>
              <w:shd w:val="clear" w:color="auto" w:fill="FFFFFF"/>
              <w:lang w:val="en-US" w:eastAsia="zh-CN" w:bidi="ar"/>
            </w:rPr>
            <w:instrText xml:space="preserve"> HYPERLINK \l _Toc1400535918 </w:instrText>
          </w:r>
          <w:r>
            <w:rPr>
              <w:rFonts w:hint="eastAsia" w:ascii="黑体" w:hAnsi="黑体" w:eastAsia="黑体" w:cs="黑体"/>
              <w:bCs w:val="0"/>
              <w:i w:val="0"/>
              <w:caps w:val="0"/>
              <w:spacing w:val="0"/>
              <w:kern w:val="0"/>
              <w:szCs w:val="32"/>
              <w:highlight w:val="none"/>
              <w:shd w:val="clear" w:color="auto" w:fill="FFFFFF"/>
              <w:lang w:val="en-US" w:eastAsia="zh-CN" w:bidi="ar"/>
            </w:rPr>
            <w:fldChar w:fldCharType="separate"/>
          </w:r>
          <w:r>
            <w:rPr>
              <w:rFonts w:hint="eastAsia" w:ascii="黑体" w:hAnsi="黑体" w:eastAsia="黑体" w:cs="黑体"/>
              <w:szCs w:val="32"/>
              <w:lang w:val="en-US" w:eastAsia="zh-CN"/>
            </w:rPr>
            <w:t>七、“三公”经费财政拨款预算安排情况说明</w:t>
          </w:r>
          <w:r>
            <w:tab/>
          </w:r>
          <w:r>
            <w:fldChar w:fldCharType="begin"/>
          </w:r>
          <w:r>
            <w:instrText xml:space="preserve"> PAGEREF _Toc1400535918 \h </w:instrText>
          </w:r>
          <w:r>
            <w:fldChar w:fldCharType="separate"/>
          </w:r>
          <w:r>
            <w:t>6</w:t>
          </w:r>
          <w:r>
            <w:fldChar w:fldCharType="end"/>
          </w:r>
          <w:r>
            <w:rPr>
              <w:rFonts w:hint="eastAsia" w:ascii="黑体" w:hAnsi="黑体" w:eastAsia="黑体" w:cs="黑体"/>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end"/>
          </w:r>
        </w:p>
        <w:p>
          <w:pPr>
            <w:pStyle w:val="14"/>
            <w:tabs>
              <w:tab w:val="right" w:leader="dot" w:pos="8845"/>
            </w:tabs>
          </w:pPr>
          <w:r>
            <w:rPr>
              <w:rFonts w:hint="eastAsia" w:ascii="黑体" w:hAnsi="黑体" w:eastAsia="黑体" w:cs="黑体"/>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begin"/>
          </w:r>
          <w:r>
            <w:rPr>
              <w:rFonts w:hint="eastAsia" w:ascii="黑体" w:hAnsi="黑体" w:eastAsia="黑体" w:cs="黑体"/>
              <w:bCs w:val="0"/>
              <w:i w:val="0"/>
              <w:caps w:val="0"/>
              <w:spacing w:val="0"/>
              <w:kern w:val="0"/>
              <w:szCs w:val="32"/>
              <w:highlight w:val="none"/>
              <w:shd w:val="clear" w:color="auto" w:fill="FFFFFF"/>
              <w:lang w:val="en-US" w:eastAsia="zh-CN" w:bidi="ar"/>
            </w:rPr>
            <w:instrText xml:space="preserve"> HYPERLINK \l _Toc1860082309 </w:instrText>
          </w:r>
          <w:r>
            <w:rPr>
              <w:rFonts w:hint="eastAsia" w:ascii="黑体" w:hAnsi="黑体" w:eastAsia="黑体" w:cs="黑体"/>
              <w:bCs w:val="0"/>
              <w:i w:val="0"/>
              <w:caps w:val="0"/>
              <w:spacing w:val="0"/>
              <w:kern w:val="0"/>
              <w:szCs w:val="32"/>
              <w:highlight w:val="none"/>
              <w:shd w:val="clear" w:color="auto" w:fill="FFFFFF"/>
              <w:lang w:val="en-US" w:eastAsia="zh-CN" w:bidi="ar"/>
            </w:rPr>
            <w:fldChar w:fldCharType="separate"/>
          </w:r>
          <w:r>
            <w:rPr>
              <w:rFonts w:hint="eastAsia" w:ascii="楷体_GB2312" w:hAnsi="楷体_GB2312" w:eastAsia="楷体_GB2312" w:cs="楷体_GB2312"/>
              <w:szCs w:val="32"/>
              <w:lang w:val="en-US" w:eastAsia="zh-CN"/>
            </w:rPr>
            <w:t>（一）公务接待费</w:t>
          </w:r>
          <w:r>
            <w:tab/>
          </w:r>
          <w:r>
            <w:fldChar w:fldCharType="begin"/>
          </w:r>
          <w:r>
            <w:instrText xml:space="preserve"> PAGEREF _Toc1860082309 \h </w:instrText>
          </w:r>
          <w:r>
            <w:fldChar w:fldCharType="separate"/>
          </w:r>
          <w:r>
            <w:t>6</w:t>
          </w:r>
          <w:r>
            <w:fldChar w:fldCharType="end"/>
          </w:r>
          <w:r>
            <w:rPr>
              <w:rFonts w:hint="eastAsia" w:ascii="黑体" w:hAnsi="黑体" w:eastAsia="黑体" w:cs="黑体"/>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end"/>
          </w:r>
        </w:p>
        <w:p>
          <w:pPr>
            <w:pStyle w:val="14"/>
            <w:tabs>
              <w:tab w:val="right" w:leader="dot" w:pos="8845"/>
            </w:tabs>
          </w:pPr>
          <w:r>
            <w:rPr>
              <w:rFonts w:hint="eastAsia" w:ascii="黑体" w:hAnsi="黑体" w:eastAsia="黑体" w:cs="黑体"/>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begin"/>
          </w:r>
          <w:r>
            <w:rPr>
              <w:rFonts w:hint="eastAsia" w:ascii="黑体" w:hAnsi="黑体" w:eastAsia="黑体" w:cs="黑体"/>
              <w:bCs w:val="0"/>
              <w:i w:val="0"/>
              <w:caps w:val="0"/>
              <w:spacing w:val="0"/>
              <w:kern w:val="0"/>
              <w:szCs w:val="32"/>
              <w:highlight w:val="none"/>
              <w:shd w:val="clear" w:color="auto" w:fill="FFFFFF"/>
              <w:lang w:val="en-US" w:eastAsia="zh-CN" w:bidi="ar"/>
            </w:rPr>
            <w:instrText xml:space="preserve"> HYPERLINK \l _Toc1655023360 </w:instrText>
          </w:r>
          <w:r>
            <w:rPr>
              <w:rFonts w:hint="eastAsia" w:ascii="黑体" w:hAnsi="黑体" w:eastAsia="黑体" w:cs="黑体"/>
              <w:bCs w:val="0"/>
              <w:i w:val="0"/>
              <w:caps w:val="0"/>
              <w:spacing w:val="0"/>
              <w:kern w:val="0"/>
              <w:szCs w:val="32"/>
              <w:highlight w:val="none"/>
              <w:shd w:val="clear" w:color="auto" w:fill="FFFFFF"/>
              <w:lang w:val="en-US" w:eastAsia="zh-CN" w:bidi="ar"/>
            </w:rPr>
            <w:fldChar w:fldCharType="separate"/>
          </w:r>
          <w:r>
            <w:rPr>
              <w:rFonts w:hint="eastAsia" w:ascii="楷体_GB2312" w:hAnsi="楷体_GB2312" w:eastAsia="楷体_GB2312" w:cs="楷体_GB2312"/>
              <w:szCs w:val="32"/>
              <w:lang w:val="en-US" w:eastAsia="zh-CN"/>
            </w:rPr>
            <w:t>（二） 公务用车购置及运行维护费</w:t>
          </w:r>
          <w:r>
            <w:tab/>
          </w:r>
          <w:r>
            <w:fldChar w:fldCharType="begin"/>
          </w:r>
          <w:r>
            <w:instrText xml:space="preserve"> PAGEREF _Toc1655023360 \h </w:instrText>
          </w:r>
          <w:r>
            <w:fldChar w:fldCharType="separate"/>
          </w:r>
          <w:r>
            <w:t>7</w:t>
          </w:r>
          <w:r>
            <w:fldChar w:fldCharType="end"/>
          </w:r>
          <w:r>
            <w:rPr>
              <w:rFonts w:hint="eastAsia" w:ascii="黑体" w:hAnsi="黑体" w:eastAsia="黑体" w:cs="黑体"/>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end"/>
          </w:r>
        </w:p>
        <w:p>
          <w:pPr>
            <w:pStyle w:val="14"/>
            <w:tabs>
              <w:tab w:val="right" w:leader="dot" w:pos="8845"/>
            </w:tabs>
          </w:pPr>
          <w:r>
            <w:rPr>
              <w:rFonts w:hint="eastAsia" w:ascii="黑体" w:hAnsi="黑体" w:eastAsia="黑体" w:cs="黑体"/>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begin"/>
          </w:r>
          <w:r>
            <w:rPr>
              <w:rFonts w:hint="eastAsia" w:ascii="黑体" w:hAnsi="黑体" w:eastAsia="黑体" w:cs="黑体"/>
              <w:bCs w:val="0"/>
              <w:i w:val="0"/>
              <w:caps w:val="0"/>
              <w:spacing w:val="0"/>
              <w:kern w:val="0"/>
              <w:szCs w:val="32"/>
              <w:highlight w:val="none"/>
              <w:shd w:val="clear" w:color="auto" w:fill="FFFFFF"/>
              <w:lang w:val="en-US" w:eastAsia="zh-CN" w:bidi="ar"/>
            </w:rPr>
            <w:instrText xml:space="preserve"> HYPERLINK \l _Toc1058871370 </w:instrText>
          </w:r>
          <w:r>
            <w:rPr>
              <w:rFonts w:hint="eastAsia" w:ascii="黑体" w:hAnsi="黑体" w:eastAsia="黑体" w:cs="黑体"/>
              <w:bCs w:val="0"/>
              <w:i w:val="0"/>
              <w:caps w:val="0"/>
              <w:spacing w:val="0"/>
              <w:kern w:val="0"/>
              <w:szCs w:val="32"/>
              <w:highlight w:val="none"/>
              <w:shd w:val="clear" w:color="auto" w:fill="FFFFFF"/>
              <w:lang w:val="en-US" w:eastAsia="zh-CN" w:bidi="ar"/>
            </w:rPr>
            <w:fldChar w:fldCharType="separate"/>
          </w:r>
          <w:r>
            <w:rPr>
              <w:rFonts w:hint="eastAsia" w:ascii="仿宋_GB2312" w:hAnsi="仿宋_GB2312" w:eastAsia="仿宋_GB2312" w:cs="仿宋_GB2312"/>
              <w:szCs w:val="32"/>
              <w:lang w:val="en-US" w:eastAsia="zh-CN"/>
            </w:rPr>
            <w:t>（</w:t>
          </w:r>
          <w:r>
            <w:rPr>
              <w:rFonts w:hint="eastAsia" w:ascii="楷体_GB2312" w:hAnsi="楷体_GB2312" w:eastAsia="楷体_GB2312" w:cs="楷体_GB2312"/>
              <w:szCs w:val="32"/>
              <w:lang w:val="en-US" w:eastAsia="zh-CN"/>
            </w:rPr>
            <w:t>三）因公出国（境）经费</w:t>
          </w:r>
          <w:r>
            <w:tab/>
          </w:r>
          <w:r>
            <w:fldChar w:fldCharType="begin"/>
          </w:r>
          <w:r>
            <w:instrText xml:space="preserve"> PAGEREF _Toc1058871370 \h </w:instrText>
          </w:r>
          <w:r>
            <w:fldChar w:fldCharType="separate"/>
          </w:r>
          <w:r>
            <w:t>7</w:t>
          </w:r>
          <w:r>
            <w:fldChar w:fldCharType="end"/>
          </w:r>
          <w:r>
            <w:rPr>
              <w:rFonts w:hint="eastAsia" w:ascii="黑体" w:hAnsi="黑体" w:eastAsia="黑体" w:cs="黑体"/>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end"/>
          </w:r>
        </w:p>
        <w:p>
          <w:pPr>
            <w:pStyle w:val="13"/>
            <w:tabs>
              <w:tab w:val="right" w:leader="dot" w:pos="8845"/>
            </w:tabs>
          </w:pPr>
          <w:r>
            <w:rPr>
              <w:rFonts w:hint="eastAsia" w:ascii="黑体" w:hAnsi="黑体" w:eastAsia="黑体" w:cs="黑体"/>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begin"/>
          </w:r>
          <w:r>
            <w:rPr>
              <w:rFonts w:hint="eastAsia" w:ascii="黑体" w:hAnsi="黑体" w:eastAsia="黑体" w:cs="黑体"/>
              <w:bCs w:val="0"/>
              <w:i w:val="0"/>
              <w:caps w:val="0"/>
              <w:spacing w:val="0"/>
              <w:kern w:val="0"/>
              <w:szCs w:val="32"/>
              <w:highlight w:val="none"/>
              <w:shd w:val="clear" w:color="auto" w:fill="FFFFFF"/>
              <w:lang w:val="en-US" w:eastAsia="zh-CN" w:bidi="ar"/>
            </w:rPr>
            <w:instrText xml:space="preserve"> HYPERLINK \l _Toc604449905 </w:instrText>
          </w:r>
          <w:r>
            <w:rPr>
              <w:rFonts w:hint="eastAsia" w:ascii="黑体" w:hAnsi="黑体" w:eastAsia="黑体" w:cs="黑体"/>
              <w:bCs w:val="0"/>
              <w:i w:val="0"/>
              <w:caps w:val="0"/>
              <w:spacing w:val="0"/>
              <w:kern w:val="0"/>
              <w:szCs w:val="32"/>
              <w:highlight w:val="none"/>
              <w:shd w:val="clear" w:color="auto" w:fill="FFFFFF"/>
              <w:lang w:val="en-US" w:eastAsia="zh-CN" w:bidi="ar"/>
            </w:rPr>
            <w:fldChar w:fldCharType="separate"/>
          </w:r>
          <w:r>
            <w:rPr>
              <w:rFonts w:hint="eastAsia" w:ascii="黑体" w:hAnsi="黑体" w:eastAsia="黑体" w:cs="黑体"/>
              <w:szCs w:val="32"/>
              <w:lang w:val="en-US" w:eastAsia="zh-CN"/>
            </w:rPr>
            <w:t>八、政府性基金预算支出情况说明</w:t>
          </w:r>
          <w:r>
            <w:tab/>
          </w:r>
          <w:r>
            <w:fldChar w:fldCharType="begin"/>
          </w:r>
          <w:r>
            <w:instrText xml:space="preserve"> PAGEREF _Toc604449905 \h </w:instrText>
          </w:r>
          <w:r>
            <w:fldChar w:fldCharType="separate"/>
          </w:r>
          <w:r>
            <w:t>7</w:t>
          </w:r>
          <w:r>
            <w:fldChar w:fldCharType="end"/>
          </w:r>
          <w:r>
            <w:rPr>
              <w:rFonts w:hint="eastAsia" w:ascii="黑体" w:hAnsi="黑体" w:eastAsia="黑体" w:cs="黑体"/>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end"/>
          </w:r>
        </w:p>
        <w:p>
          <w:pPr>
            <w:pStyle w:val="13"/>
            <w:tabs>
              <w:tab w:val="right" w:leader="dot" w:pos="8845"/>
            </w:tabs>
          </w:pPr>
          <w:r>
            <w:rPr>
              <w:rFonts w:hint="eastAsia" w:ascii="黑体" w:hAnsi="黑体" w:eastAsia="黑体" w:cs="黑体"/>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begin"/>
          </w:r>
          <w:r>
            <w:rPr>
              <w:rFonts w:hint="eastAsia" w:ascii="黑体" w:hAnsi="黑体" w:eastAsia="黑体" w:cs="黑体"/>
              <w:bCs w:val="0"/>
              <w:i w:val="0"/>
              <w:caps w:val="0"/>
              <w:spacing w:val="0"/>
              <w:kern w:val="0"/>
              <w:szCs w:val="32"/>
              <w:highlight w:val="none"/>
              <w:shd w:val="clear" w:color="auto" w:fill="FFFFFF"/>
              <w:lang w:val="en-US" w:eastAsia="zh-CN" w:bidi="ar"/>
            </w:rPr>
            <w:instrText xml:space="preserve"> HYPERLINK \l _Toc1681559262 </w:instrText>
          </w:r>
          <w:r>
            <w:rPr>
              <w:rFonts w:hint="eastAsia" w:ascii="黑体" w:hAnsi="黑体" w:eastAsia="黑体" w:cs="黑体"/>
              <w:bCs w:val="0"/>
              <w:i w:val="0"/>
              <w:caps w:val="0"/>
              <w:spacing w:val="0"/>
              <w:kern w:val="0"/>
              <w:szCs w:val="32"/>
              <w:highlight w:val="none"/>
              <w:shd w:val="clear" w:color="auto" w:fill="FFFFFF"/>
              <w:lang w:val="en-US" w:eastAsia="zh-CN" w:bidi="ar"/>
            </w:rPr>
            <w:fldChar w:fldCharType="separate"/>
          </w:r>
          <w:r>
            <w:rPr>
              <w:rFonts w:hint="eastAsia" w:ascii="黑体" w:hAnsi="黑体" w:eastAsia="黑体" w:cs="黑体"/>
              <w:szCs w:val="32"/>
              <w:lang w:val="en-US" w:eastAsia="zh-CN"/>
            </w:rPr>
            <w:t>九、国有资本经营预算支出情况说明</w:t>
          </w:r>
          <w:r>
            <w:tab/>
          </w:r>
          <w:r>
            <w:fldChar w:fldCharType="begin"/>
          </w:r>
          <w:r>
            <w:instrText xml:space="preserve"> PAGEREF _Toc1681559262 \h </w:instrText>
          </w:r>
          <w:r>
            <w:fldChar w:fldCharType="separate"/>
          </w:r>
          <w:r>
            <w:t>7</w:t>
          </w:r>
          <w:r>
            <w:fldChar w:fldCharType="end"/>
          </w:r>
          <w:r>
            <w:rPr>
              <w:rFonts w:hint="eastAsia" w:ascii="黑体" w:hAnsi="黑体" w:eastAsia="黑体" w:cs="黑体"/>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end"/>
          </w:r>
        </w:p>
        <w:p>
          <w:pPr>
            <w:pStyle w:val="13"/>
            <w:tabs>
              <w:tab w:val="right" w:leader="dot" w:pos="8845"/>
            </w:tabs>
          </w:pPr>
          <w:r>
            <w:rPr>
              <w:rFonts w:hint="eastAsia" w:ascii="黑体" w:hAnsi="黑体" w:eastAsia="黑体" w:cs="黑体"/>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begin"/>
          </w:r>
          <w:r>
            <w:rPr>
              <w:rFonts w:hint="eastAsia" w:ascii="黑体" w:hAnsi="黑体" w:eastAsia="黑体" w:cs="黑体"/>
              <w:bCs w:val="0"/>
              <w:i w:val="0"/>
              <w:caps w:val="0"/>
              <w:spacing w:val="0"/>
              <w:kern w:val="0"/>
              <w:szCs w:val="32"/>
              <w:highlight w:val="none"/>
              <w:shd w:val="clear" w:color="auto" w:fill="FFFFFF"/>
              <w:lang w:val="en-US" w:eastAsia="zh-CN" w:bidi="ar"/>
            </w:rPr>
            <w:instrText xml:space="preserve"> HYPERLINK \l _Toc1254643511 </w:instrText>
          </w:r>
          <w:r>
            <w:rPr>
              <w:rFonts w:hint="eastAsia" w:ascii="黑体" w:hAnsi="黑体" w:eastAsia="黑体" w:cs="黑体"/>
              <w:bCs w:val="0"/>
              <w:i w:val="0"/>
              <w:caps w:val="0"/>
              <w:spacing w:val="0"/>
              <w:kern w:val="0"/>
              <w:szCs w:val="32"/>
              <w:highlight w:val="none"/>
              <w:shd w:val="clear" w:color="auto" w:fill="FFFFFF"/>
              <w:lang w:val="en-US" w:eastAsia="zh-CN" w:bidi="ar"/>
            </w:rPr>
            <w:fldChar w:fldCharType="separate"/>
          </w:r>
          <w:r>
            <w:rPr>
              <w:rFonts w:hint="eastAsia" w:ascii="黑体" w:hAnsi="黑体" w:eastAsia="黑体" w:cs="黑体"/>
              <w:szCs w:val="32"/>
              <w:lang w:val="en-US" w:eastAsia="zh-CN"/>
            </w:rPr>
            <w:t>十、其他重要事项的情况说明</w:t>
          </w:r>
          <w:r>
            <w:tab/>
          </w:r>
          <w:r>
            <w:fldChar w:fldCharType="begin"/>
          </w:r>
          <w:r>
            <w:instrText xml:space="preserve"> PAGEREF _Toc1254643511 \h </w:instrText>
          </w:r>
          <w:r>
            <w:fldChar w:fldCharType="separate"/>
          </w:r>
          <w:r>
            <w:t>7</w:t>
          </w:r>
          <w:r>
            <w:fldChar w:fldCharType="end"/>
          </w:r>
          <w:r>
            <w:rPr>
              <w:rFonts w:hint="eastAsia" w:ascii="黑体" w:hAnsi="黑体" w:eastAsia="黑体" w:cs="黑体"/>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end"/>
          </w:r>
        </w:p>
        <w:p>
          <w:pPr>
            <w:pStyle w:val="14"/>
            <w:tabs>
              <w:tab w:val="right" w:leader="dot" w:pos="8845"/>
            </w:tabs>
          </w:pPr>
          <w:r>
            <w:rPr>
              <w:rFonts w:hint="eastAsia" w:ascii="黑体" w:hAnsi="黑体" w:eastAsia="黑体" w:cs="黑体"/>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begin"/>
          </w:r>
          <w:r>
            <w:rPr>
              <w:rFonts w:hint="eastAsia" w:ascii="黑体" w:hAnsi="黑体" w:eastAsia="黑体" w:cs="黑体"/>
              <w:bCs w:val="0"/>
              <w:i w:val="0"/>
              <w:caps w:val="0"/>
              <w:spacing w:val="0"/>
              <w:kern w:val="0"/>
              <w:szCs w:val="32"/>
              <w:highlight w:val="none"/>
              <w:shd w:val="clear" w:color="auto" w:fill="FFFFFF"/>
              <w:lang w:val="en-US" w:eastAsia="zh-CN" w:bidi="ar"/>
            </w:rPr>
            <w:instrText xml:space="preserve"> HYPERLINK \l _Toc1184043557 </w:instrText>
          </w:r>
          <w:r>
            <w:rPr>
              <w:rFonts w:hint="eastAsia" w:ascii="黑体" w:hAnsi="黑体" w:eastAsia="黑体" w:cs="黑体"/>
              <w:bCs w:val="0"/>
              <w:i w:val="0"/>
              <w:caps w:val="0"/>
              <w:spacing w:val="0"/>
              <w:kern w:val="0"/>
              <w:szCs w:val="32"/>
              <w:highlight w:val="none"/>
              <w:shd w:val="clear" w:color="auto" w:fill="FFFFFF"/>
              <w:lang w:val="en-US" w:eastAsia="zh-CN" w:bidi="ar"/>
            </w:rPr>
            <w:fldChar w:fldCharType="separate"/>
          </w:r>
          <w:r>
            <w:rPr>
              <w:rFonts w:hint="eastAsia" w:ascii="楷体_GB2312" w:hAnsi="楷体_GB2312" w:eastAsia="楷体_GB2312" w:cs="楷体_GB2312"/>
              <w:szCs w:val="32"/>
              <w:lang w:val="en-US" w:eastAsia="zh-CN"/>
            </w:rPr>
            <w:t>（一）机关运行经费</w:t>
          </w:r>
          <w:r>
            <w:tab/>
          </w:r>
          <w:r>
            <w:fldChar w:fldCharType="begin"/>
          </w:r>
          <w:r>
            <w:instrText xml:space="preserve"> PAGEREF _Toc1184043557 \h </w:instrText>
          </w:r>
          <w:r>
            <w:fldChar w:fldCharType="separate"/>
          </w:r>
          <w:r>
            <w:t>7</w:t>
          </w:r>
          <w:r>
            <w:fldChar w:fldCharType="end"/>
          </w:r>
          <w:r>
            <w:rPr>
              <w:rFonts w:hint="eastAsia" w:ascii="黑体" w:hAnsi="黑体" w:eastAsia="黑体" w:cs="黑体"/>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end"/>
          </w:r>
        </w:p>
        <w:p>
          <w:pPr>
            <w:pStyle w:val="14"/>
            <w:tabs>
              <w:tab w:val="right" w:leader="dot" w:pos="8845"/>
            </w:tabs>
          </w:pPr>
          <w:r>
            <w:rPr>
              <w:rFonts w:hint="eastAsia" w:ascii="黑体" w:hAnsi="黑体" w:eastAsia="黑体" w:cs="黑体"/>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begin"/>
          </w:r>
          <w:r>
            <w:rPr>
              <w:rFonts w:hint="eastAsia" w:ascii="黑体" w:hAnsi="黑体" w:eastAsia="黑体" w:cs="黑体"/>
              <w:bCs w:val="0"/>
              <w:i w:val="0"/>
              <w:caps w:val="0"/>
              <w:spacing w:val="0"/>
              <w:kern w:val="0"/>
              <w:szCs w:val="32"/>
              <w:highlight w:val="none"/>
              <w:shd w:val="clear" w:color="auto" w:fill="FFFFFF"/>
              <w:lang w:val="en-US" w:eastAsia="zh-CN" w:bidi="ar"/>
            </w:rPr>
            <w:instrText xml:space="preserve"> HYPERLINK \l _Toc463996224 </w:instrText>
          </w:r>
          <w:r>
            <w:rPr>
              <w:rFonts w:hint="eastAsia" w:ascii="黑体" w:hAnsi="黑体" w:eastAsia="黑体" w:cs="黑体"/>
              <w:bCs w:val="0"/>
              <w:i w:val="0"/>
              <w:caps w:val="0"/>
              <w:spacing w:val="0"/>
              <w:kern w:val="0"/>
              <w:szCs w:val="32"/>
              <w:highlight w:val="none"/>
              <w:shd w:val="clear" w:color="auto" w:fill="FFFFFF"/>
              <w:lang w:val="en-US" w:eastAsia="zh-CN" w:bidi="ar"/>
            </w:rPr>
            <w:fldChar w:fldCharType="separate"/>
          </w:r>
          <w:r>
            <w:rPr>
              <w:rFonts w:hint="eastAsia" w:ascii="楷体_GB2312" w:hAnsi="楷体_GB2312" w:eastAsia="楷体_GB2312" w:cs="楷体_GB2312"/>
              <w:szCs w:val="32"/>
              <w:lang w:val="en-US" w:eastAsia="zh-CN"/>
            </w:rPr>
            <w:t>（二）政府采购情况</w:t>
          </w:r>
          <w:r>
            <w:tab/>
          </w:r>
          <w:r>
            <w:fldChar w:fldCharType="begin"/>
          </w:r>
          <w:r>
            <w:instrText xml:space="preserve"> PAGEREF _Toc463996224 \h </w:instrText>
          </w:r>
          <w:r>
            <w:fldChar w:fldCharType="separate"/>
          </w:r>
          <w:r>
            <w:t>7</w:t>
          </w:r>
          <w:r>
            <w:fldChar w:fldCharType="end"/>
          </w:r>
          <w:r>
            <w:rPr>
              <w:rFonts w:hint="eastAsia" w:ascii="黑体" w:hAnsi="黑体" w:eastAsia="黑体" w:cs="黑体"/>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end"/>
          </w:r>
        </w:p>
        <w:p>
          <w:pPr>
            <w:pStyle w:val="14"/>
            <w:tabs>
              <w:tab w:val="right" w:leader="dot" w:pos="8845"/>
            </w:tabs>
          </w:pPr>
          <w:r>
            <w:rPr>
              <w:rFonts w:hint="eastAsia" w:ascii="黑体" w:hAnsi="黑体" w:eastAsia="黑体" w:cs="黑体"/>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begin"/>
          </w:r>
          <w:r>
            <w:rPr>
              <w:rFonts w:hint="eastAsia" w:ascii="黑体" w:hAnsi="黑体" w:eastAsia="黑体" w:cs="黑体"/>
              <w:bCs w:val="0"/>
              <w:i w:val="0"/>
              <w:caps w:val="0"/>
              <w:spacing w:val="0"/>
              <w:kern w:val="0"/>
              <w:szCs w:val="32"/>
              <w:highlight w:val="none"/>
              <w:shd w:val="clear" w:color="auto" w:fill="FFFFFF"/>
              <w:lang w:val="en-US" w:eastAsia="zh-CN" w:bidi="ar"/>
            </w:rPr>
            <w:instrText xml:space="preserve"> HYPERLINK \l _Toc361045519 </w:instrText>
          </w:r>
          <w:r>
            <w:rPr>
              <w:rFonts w:hint="eastAsia" w:ascii="黑体" w:hAnsi="黑体" w:eastAsia="黑体" w:cs="黑体"/>
              <w:bCs w:val="0"/>
              <w:i w:val="0"/>
              <w:caps w:val="0"/>
              <w:spacing w:val="0"/>
              <w:kern w:val="0"/>
              <w:szCs w:val="32"/>
              <w:highlight w:val="none"/>
              <w:shd w:val="clear" w:color="auto" w:fill="FFFFFF"/>
              <w:lang w:val="en-US" w:eastAsia="zh-CN" w:bidi="ar"/>
            </w:rPr>
            <w:fldChar w:fldCharType="separate"/>
          </w:r>
          <w:r>
            <w:rPr>
              <w:rFonts w:hint="eastAsia" w:ascii="楷体_GB2312" w:hAnsi="楷体_GB2312" w:eastAsia="楷体_GB2312" w:cs="楷体_GB2312"/>
              <w:szCs w:val="32"/>
              <w:lang w:val="en-US" w:eastAsia="zh-CN"/>
            </w:rPr>
            <w:t>（三）国有资产占有使用情况</w:t>
          </w:r>
          <w:r>
            <w:tab/>
          </w:r>
          <w:r>
            <w:fldChar w:fldCharType="begin"/>
          </w:r>
          <w:r>
            <w:instrText xml:space="preserve"> PAGEREF _Toc361045519 \h </w:instrText>
          </w:r>
          <w:r>
            <w:fldChar w:fldCharType="separate"/>
          </w:r>
          <w:r>
            <w:t>7</w:t>
          </w:r>
          <w:r>
            <w:fldChar w:fldCharType="end"/>
          </w:r>
          <w:r>
            <w:rPr>
              <w:rFonts w:hint="eastAsia" w:ascii="黑体" w:hAnsi="黑体" w:eastAsia="黑体" w:cs="黑体"/>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end"/>
          </w:r>
        </w:p>
        <w:p>
          <w:pPr>
            <w:pStyle w:val="14"/>
            <w:tabs>
              <w:tab w:val="right" w:leader="dot" w:pos="8845"/>
            </w:tabs>
          </w:pPr>
          <w:r>
            <w:rPr>
              <w:rFonts w:hint="eastAsia" w:ascii="黑体" w:hAnsi="黑体" w:eastAsia="黑体" w:cs="黑体"/>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begin"/>
          </w:r>
          <w:r>
            <w:rPr>
              <w:rFonts w:hint="eastAsia" w:ascii="黑体" w:hAnsi="黑体" w:eastAsia="黑体" w:cs="黑体"/>
              <w:bCs w:val="0"/>
              <w:i w:val="0"/>
              <w:caps w:val="0"/>
              <w:spacing w:val="0"/>
              <w:kern w:val="0"/>
              <w:szCs w:val="32"/>
              <w:highlight w:val="none"/>
              <w:shd w:val="clear" w:color="auto" w:fill="FFFFFF"/>
              <w:lang w:val="en-US" w:eastAsia="zh-CN" w:bidi="ar"/>
            </w:rPr>
            <w:instrText xml:space="preserve"> HYPERLINK \l _Toc865489994 </w:instrText>
          </w:r>
          <w:r>
            <w:rPr>
              <w:rFonts w:hint="eastAsia" w:ascii="黑体" w:hAnsi="黑体" w:eastAsia="黑体" w:cs="黑体"/>
              <w:bCs w:val="0"/>
              <w:i w:val="0"/>
              <w:caps w:val="0"/>
              <w:spacing w:val="0"/>
              <w:kern w:val="0"/>
              <w:szCs w:val="32"/>
              <w:highlight w:val="none"/>
              <w:shd w:val="clear" w:color="auto" w:fill="FFFFFF"/>
              <w:lang w:val="en-US" w:eastAsia="zh-CN" w:bidi="ar"/>
            </w:rPr>
            <w:fldChar w:fldCharType="separate"/>
          </w:r>
          <w:r>
            <w:rPr>
              <w:rFonts w:hint="eastAsia" w:ascii="楷体_GB2312" w:hAnsi="楷体_GB2312" w:eastAsia="楷体_GB2312" w:cs="楷体_GB2312"/>
              <w:szCs w:val="32"/>
              <w:lang w:val="en-US" w:eastAsia="zh-CN"/>
            </w:rPr>
            <w:t>（四）绩效目标设置情况</w:t>
          </w:r>
          <w:r>
            <w:tab/>
          </w:r>
          <w:r>
            <w:fldChar w:fldCharType="begin"/>
          </w:r>
          <w:r>
            <w:instrText xml:space="preserve"> PAGEREF _Toc865489994 \h </w:instrText>
          </w:r>
          <w:r>
            <w:fldChar w:fldCharType="separate"/>
          </w:r>
          <w:r>
            <w:t>8</w:t>
          </w:r>
          <w:r>
            <w:fldChar w:fldCharType="end"/>
          </w:r>
          <w:r>
            <w:rPr>
              <w:rFonts w:hint="eastAsia" w:ascii="黑体" w:hAnsi="黑体" w:eastAsia="黑体" w:cs="黑体"/>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end"/>
          </w:r>
        </w:p>
        <w:p>
          <w:pPr>
            <w:pStyle w:val="13"/>
            <w:tabs>
              <w:tab w:val="right" w:leader="dot" w:pos="8845"/>
            </w:tabs>
          </w:pPr>
          <w:r>
            <w:rPr>
              <w:rFonts w:hint="eastAsia" w:ascii="黑体" w:hAnsi="黑体" w:eastAsia="黑体" w:cs="黑体"/>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begin"/>
          </w:r>
          <w:r>
            <w:rPr>
              <w:rFonts w:hint="eastAsia" w:ascii="黑体" w:hAnsi="黑体" w:eastAsia="黑体" w:cs="黑体"/>
              <w:bCs w:val="0"/>
              <w:i w:val="0"/>
              <w:caps w:val="0"/>
              <w:spacing w:val="0"/>
              <w:kern w:val="0"/>
              <w:szCs w:val="32"/>
              <w:highlight w:val="none"/>
              <w:shd w:val="clear" w:color="auto" w:fill="FFFFFF"/>
              <w:lang w:val="en-US" w:eastAsia="zh-CN" w:bidi="ar"/>
            </w:rPr>
            <w:instrText xml:space="preserve"> HYPERLINK \l _Toc498077015 </w:instrText>
          </w:r>
          <w:r>
            <w:rPr>
              <w:rFonts w:hint="eastAsia" w:ascii="黑体" w:hAnsi="黑体" w:eastAsia="黑体" w:cs="黑体"/>
              <w:bCs w:val="0"/>
              <w:i w:val="0"/>
              <w:caps w:val="0"/>
              <w:spacing w:val="0"/>
              <w:kern w:val="0"/>
              <w:szCs w:val="32"/>
              <w:highlight w:val="none"/>
              <w:shd w:val="clear" w:color="auto" w:fill="FFFFFF"/>
              <w:lang w:val="en-US" w:eastAsia="zh-CN" w:bidi="ar"/>
            </w:rPr>
            <w:fldChar w:fldCharType="separate"/>
          </w:r>
          <w:r>
            <w:rPr>
              <w:rFonts w:hint="eastAsia" w:ascii="黑体" w:hAnsi="黑体" w:eastAsia="黑体" w:cs="黑体"/>
              <w:szCs w:val="32"/>
              <w:lang w:val="en-US" w:eastAsia="zh-CN"/>
            </w:rPr>
            <w:t>十一、名词解释</w:t>
          </w:r>
          <w:r>
            <w:tab/>
          </w:r>
          <w:r>
            <w:fldChar w:fldCharType="begin"/>
          </w:r>
          <w:r>
            <w:instrText xml:space="preserve"> PAGEREF _Toc498077015 \h </w:instrText>
          </w:r>
          <w:r>
            <w:fldChar w:fldCharType="separate"/>
          </w:r>
          <w:r>
            <w:t>8</w:t>
          </w:r>
          <w:r>
            <w:fldChar w:fldCharType="end"/>
          </w:r>
          <w:r>
            <w:rPr>
              <w:rFonts w:hint="eastAsia" w:ascii="黑体" w:hAnsi="黑体" w:eastAsia="黑体" w:cs="黑体"/>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end"/>
          </w:r>
        </w:p>
        <w:p>
          <w:pPr>
            <w:jc w:val="center"/>
            <w:rPr>
              <w:rFonts w:hint="eastAsia" w:ascii="黑体" w:hAnsi="黑体" w:eastAsia="黑体" w:cs="黑体"/>
              <w:bCs w:val="0"/>
              <w:i w:val="0"/>
              <w:caps w:val="0"/>
              <w:color w:val="000000" w:themeColor="text1"/>
              <w:spacing w:val="0"/>
              <w:kern w:val="0"/>
              <w:sz w:val="21"/>
              <w:szCs w:val="32"/>
              <w:highlight w:val="none"/>
              <w:shd w:val="clear" w:color="auto" w:fill="FFFFFF"/>
              <w:lang w:val="en-US" w:eastAsia="zh-CN" w:bidi="ar"/>
              <w14:textFill>
                <w14:solidFill>
                  <w14:schemeClr w14:val="tx1"/>
                </w14:solidFill>
              </w14:textFill>
            </w:rPr>
          </w:pPr>
          <w:r>
            <w:rPr>
              <w:rFonts w:hint="eastAsia" w:ascii="黑体" w:hAnsi="黑体" w:eastAsia="黑体" w:cs="黑体"/>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end"/>
          </w:r>
        </w:p>
      </w:sdtContent>
    </w:sdt>
    <w:p>
      <w:pPr>
        <w:jc w:val="center"/>
        <w:rPr>
          <w:rFonts w:hint="eastAsia" w:ascii="黑体" w:hAnsi="黑体" w:eastAsia="黑体" w:cs="黑体"/>
          <w:bCs w:val="0"/>
          <w:i w:val="0"/>
          <w:caps w:val="0"/>
          <w:color w:val="000000" w:themeColor="text1"/>
          <w:spacing w:val="0"/>
          <w:kern w:val="0"/>
          <w:sz w:val="21"/>
          <w:szCs w:val="32"/>
          <w:highlight w:val="none"/>
          <w:shd w:val="clear" w:color="auto" w:fill="FFFFFF"/>
          <w:lang w:val="en-US" w:eastAsia="zh-CN" w:bidi="ar"/>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0" w:name="_Toc1147220544"/>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r>
        <w:rPr>
          <w:rFonts w:hint="eastAsia" w:ascii="黑体" w:hAnsi="黑体" w:eastAsia="黑体" w:cs="黑体"/>
          <w:sz w:val="32"/>
          <w:szCs w:val="32"/>
          <w:lang w:val="en-US" w:eastAsia="zh-CN"/>
        </w:rPr>
        <w:t>一、基本职能及主要工作</w:t>
      </w:r>
      <w:bookmarkEnd w:id="0"/>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rPr>
      </w:pPr>
      <w:bookmarkStart w:id="1" w:name="_Toc1888162655"/>
      <w:r>
        <w:rPr>
          <w:rFonts w:hint="eastAsia" w:ascii="楷体_GB2312" w:hAnsi="楷体_GB2312" w:eastAsia="楷体_GB2312" w:cs="楷体_GB2312"/>
          <w:sz w:val="32"/>
          <w:szCs w:val="32"/>
        </w:rPr>
        <w:t>（一）职能简介</w:t>
      </w:r>
      <w:bookmarkEnd w:id="1"/>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广元经济技术开发区国土空间规划编制研究中心负责广元经济技术开发区辖区内规划类审批事项的具体业务工作办理审查。</w:t>
      </w:r>
    </w:p>
    <w:p>
      <w:pPr>
        <w:keepNext w:val="0"/>
        <w:keepLines w:val="0"/>
        <w:pageBreakBefore w:val="0"/>
        <w:widowControl w:val="0"/>
        <w:numPr>
          <w:ilvl w:val="0"/>
          <w:numId w:val="1"/>
        </w:numP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rPr>
      </w:pPr>
      <w:bookmarkStart w:id="2" w:name="_Toc1083284596"/>
      <w:r>
        <w:rPr>
          <w:rFonts w:hint="eastAsia" w:ascii="楷体_GB2312" w:hAnsi="楷体_GB2312" w:eastAsia="楷体_GB2312" w:cs="楷体_GB2312"/>
          <w:sz w:val="32"/>
          <w:szCs w:val="32"/>
          <w:lang w:val="en-US"/>
        </w:rPr>
        <w:t>2024</w:t>
      </w:r>
      <w:r>
        <w:rPr>
          <w:rFonts w:hint="eastAsia" w:ascii="楷体_GB2312" w:hAnsi="楷体_GB2312" w:eastAsia="楷体_GB2312" w:cs="楷体_GB2312"/>
          <w:sz w:val="32"/>
          <w:szCs w:val="32"/>
        </w:rPr>
        <w:t>年重点工作</w:t>
      </w:r>
      <w:bookmarkEnd w:id="2"/>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rPr>
      </w:pPr>
      <w:r>
        <w:rPr>
          <w:rFonts w:hint="eastAsia" w:ascii="仿宋_GB2312" w:hAnsi="仿宋_GB2312" w:eastAsia="仿宋_GB2312" w:cs="仿宋_GB2312"/>
          <w:sz w:val="32"/>
          <w:szCs w:val="32"/>
          <w:lang w:val="en-US" w:eastAsia="zh-CN"/>
        </w:rPr>
        <w:t>一是全面启动经开区国土空间详细规划编制工作。二是完成《下西片区城市更新策划及概念规划》《秦巴生物医药产业园策划及概念规划》的报审。三是持续跟进广汇四川广元综合物流基地、川陕甘高铁快运物流基地、川能投燃机、天然气发电、盘龙机场改扩建等重点产业项目推进工作。四是指导国成公司修改完善《利州西路棚户区修建性详细规划》编制工作。五是进一步提升工作水平、规范工作程序，提升经开区工业项目方案审查会质效。六是积极配合项目招引工作。七是紧扣深化“放管服”改革，优化营商环境。八是积极配合市自然资源局执法大队开展规划监督执法工作。九是履行一岗双责，持续抓好主题教育走深走实。</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3" w:name="_Toc736172634"/>
      <w:r>
        <w:rPr>
          <w:rFonts w:hint="eastAsia" w:ascii="黑体" w:hAnsi="黑体" w:eastAsia="黑体" w:cs="黑体"/>
          <w:sz w:val="32"/>
          <w:szCs w:val="32"/>
          <w:lang w:val="en-US" w:eastAsia="zh-CN"/>
        </w:rPr>
        <w:t>二、部门预算单位构成</w:t>
      </w:r>
      <w:bookmarkEnd w:id="3"/>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我中心为广元市空间规划编制研究中心的下属二级预算单位，本单位无下属机构。</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4" w:name="_Toc1807728642"/>
      <w:r>
        <w:rPr>
          <w:rFonts w:hint="eastAsia" w:ascii="黑体" w:hAnsi="黑体" w:eastAsia="黑体" w:cs="黑体"/>
          <w:sz w:val="32"/>
          <w:szCs w:val="32"/>
          <w:lang w:val="en-US" w:eastAsia="zh-CN"/>
        </w:rPr>
        <w:t>三、收支预算情况说明</w:t>
      </w:r>
      <w:bookmarkEnd w:id="4"/>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rPr>
      </w:pPr>
      <w:r>
        <w:rPr>
          <w:rFonts w:hint="eastAsia" w:ascii="仿宋_GB2312" w:hAnsi="仿宋_GB2312" w:eastAsia="仿宋_GB2312" w:cs="仿宋_GB2312"/>
          <w:sz w:val="32"/>
          <w:szCs w:val="32"/>
          <w:lang w:val="en-US" w:eastAsia="zh-CN"/>
        </w:rPr>
        <w:t>按照综合预算的原则，广元经济技术开发区国土空间规划编制研究中心所有收入和支出均纳入部门预算管理。收入包括：一般公共预算拨款收入；支出包括：社会保障和就业支出、卫生健康支出、住房保障支出、城乡社区支出。广元经济技术开发区国土空间规划编制研究中心2024年收支预算总数265.44万元,比2023年收支预算总数增加46.49万元，主要原因是我中心2023年预算在编人数为13人，2024年预算人数为16人，增加3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5" w:name="_Toc557212663"/>
      <w:r>
        <w:rPr>
          <w:rFonts w:hint="eastAsia" w:ascii="楷体_GB2312" w:hAnsi="楷体_GB2312" w:eastAsia="楷体_GB2312" w:cs="楷体_GB2312"/>
          <w:sz w:val="32"/>
          <w:szCs w:val="32"/>
          <w:lang w:val="en-US" w:eastAsia="zh-CN"/>
        </w:rPr>
        <w:t>（一）收入预算情况</w:t>
      </w:r>
      <w:bookmarkEnd w:id="5"/>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广元经济技术开发区国土空间规划编制研究中心2024年收入预算265.44万元，其中：一般公共预算拨款收入265.44万元，占100%</w:t>
      </w:r>
      <w:r>
        <w:rPr>
          <w:rFonts w:hint="default" w:ascii="仿宋_GB2312" w:hAnsi="仿宋_GB2312" w:eastAsia="仿宋_GB2312" w:cs="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6" w:name="_Toc898145093"/>
      <w:r>
        <w:rPr>
          <w:rFonts w:hint="eastAsia" w:ascii="楷体_GB2312" w:hAnsi="楷体_GB2312" w:eastAsia="楷体_GB2312" w:cs="楷体_GB2312"/>
          <w:sz w:val="32"/>
          <w:szCs w:val="32"/>
          <w:lang w:val="en-US" w:eastAsia="zh-CN"/>
        </w:rPr>
        <w:t>（二）支出预算情况</w:t>
      </w:r>
      <w:bookmarkEnd w:id="6"/>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sz w:val="32"/>
          <w:szCs w:val="32"/>
          <w:lang w:val="en-US" w:eastAsia="zh-CN"/>
        </w:rPr>
        <w:t>广元经济技术开发区国土空间规划编制研究中心2024年支出预算265.44万元，其中：基本支出264.67万元，占99.7%；项目支出0.77万元，占0.3%</w:t>
      </w:r>
      <w:r>
        <w:rPr>
          <w:rFonts w:hint="eastAsia" w:ascii="仿宋_GB2312" w:hAnsi="仿宋_GB2312" w:eastAsia="仿宋_GB2312" w:cs="仿宋_GB2312"/>
          <w:b w:val="0"/>
          <w:bCs w:val="0"/>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7" w:name="_Toc1100600867"/>
      <w:r>
        <w:rPr>
          <w:rFonts w:hint="eastAsia" w:ascii="黑体" w:hAnsi="黑体" w:eastAsia="黑体" w:cs="黑体"/>
          <w:sz w:val="32"/>
          <w:szCs w:val="32"/>
          <w:lang w:val="en-US" w:eastAsia="zh-CN"/>
        </w:rPr>
        <w:t>四、财政拨款收支预算情况说明</w:t>
      </w:r>
      <w:bookmarkEnd w:id="7"/>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rPr>
      </w:pPr>
      <w:r>
        <w:rPr>
          <w:rFonts w:hint="eastAsia" w:ascii="仿宋_GB2312" w:hAnsi="仿宋_GB2312" w:eastAsia="仿宋_GB2312" w:cs="仿宋_GB2312"/>
          <w:sz w:val="32"/>
          <w:szCs w:val="32"/>
          <w:lang w:val="en-US" w:eastAsia="zh-CN"/>
        </w:rPr>
        <w:t>广元经济技术开发区国土空间规划编制研究中心2024年财政拨款收支预算总数265.44万元,比2023年财政拨款收支预算总数增加46.49万元，主要原因是我中心2023年预算在编人数为13人，2024年预算人数为16人，增加3人。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收入包括：一般公共预算拨款收入265.44万元；支出包括：社会保障和就业支出26.64万元、卫生健康支出8.49万元、城乡社区支出208.14万元，住房保障支出22.17万元。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8" w:name="_Toc1184688224"/>
      <w:r>
        <w:rPr>
          <w:rFonts w:hint="eastAsia" w:ascii="黑体" w:hAnsi="黑体" w:eastAsia="黑体" w:cs="黑体"/>
          <w:sz w:val="32"/>
          <w:szCs w:val="32"/>
          <w:lang w:val="en-US" w:eastAsia="zh-CN"/>
        </w:rPr>
        <w:t>五、一般公共预算当年拨款情况说明</w:t>
      </w:r>
      <w:bookmarkEnd w:id="8"/>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9" w:name="_Toc1602681445"/>
      <w:r>
        <w:rPr>
          <w:rFonts w:hint="eastAsia" w:ascii="楷体_GB2312" w:hAnsi="楷体_GB2312" w:eastAsia="楷体_GB2312" w:cs="楷体_GB2312"/>
          <w:sz w:val="32"/>
          <w:szCs w:val="32"/>
          <w:lang w:val="en-US" w:eastAsia="zh-CN"/>
        </w:rPr>
        <w:t>（一）一般公共预算当年拨款规模变化情况</w:t>
      </w:r>
      <w:bookmarkEnd w:id="9"/>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广元市国土空间规划编制研究中心2024年一般公共预算当年拨款265.44万元，比2023年预算数增加46.49万元，主要原因是我中心2023年预算在编人数为13人，2024年预算人数为16人，增加3人。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0" w:name="_Toc1880492591"/>
      <w:r>
        <w:rPr>
          <w:rFonts w:hint="eastAsia" w:ascii="楷体_GB2312" w:hAnsi="楷体_GB2312" w:eastAsia="楷体_GB2312" w:cs="楷体_GB2312"/>
          <w:sz w:val="32"/>
          <w:szCs w:val="32"/>
          <w:lang w:val="en-US" w:eastAsia="zh-CN"/>
        </w:rPr>
        <w:t>（二）一般公共预算当年拨款结构情况</w:t>
      </w:r>
      <w:bookmarkEnd w:id="10"/>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社会保障和就业支出26.64万元，占10.04%；卫生健康支出8.49万元，占3.2%；城乡社区支出208.14万元，占78.41%；住房保障支出22.17万元，占8.35%。</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1" w:name="_Toc1486954996"/>
      <w:r>
        <w:rPr>
          <w:rFonts w:hint="eastAsia" w:ascii="楷体_GB2312" w:hAnsi="楷体_GB2312" w:eastAsia="楷体_GB2312" w:cs="楷体_GB2312"/>
          <w:sz w:val="32"/>
          <w:szCs w:val="32"/>
          <w:lang w:val="en-US" w:eastAsia="zh-CN"/>
        </w:rPr>
        <w:t>（三）一般公共预算当年拨款具体使用情况</w:t>
      </w:r>
      <w:bookmarkEnd w:id="11"/>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1.社会保障和就业（类）行政事业单位养老支出（款）机关事业单位基本养老保险缴费支出（项）2024年预算数为25.98万元，主要用于：实施养老保险制度由单位缴纳的基本养老保险支出。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2.社会保障和就业（类）其他社会保障和就业支出（款）其他社会保障和就业支出（项）2023年预算数为0.67万元。主要用于：由单位缴纳的失业保险支出。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3.卫生健康（类）行政事业单位医疗（款）事业单位医疗（项）2024年预算数为8.49万元，主要用于：事业单位按规定由单位缴纳的基本医疗保险支出。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4.城乡社区支出（类）城乡社区规划与管理（款）城乡社区规划与管理（项）预算数为208.14万元，主要用于事业单位工资奖金津补贴、其他工资福利支出、办公经费、会议费、培训费、委托业务费、公务接待费、其他交通费、维修（护）费、工会经费、福利费、其他商品和服务支出、设备购置、其他对个人和家庭补助。 </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5.住房保障（类）住房改革支出（款）住房公积金（项）2024年预算数为22.17万元，主要用于：部门按规定为职工缴纳的住房公积金支出。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12" w:name="_Toc1073757674"/>
      <w:r>
        <w:rPr>
          <w:rFonts w:hint="eastAsia" w:ascii="黑体" w:hAnsi="黑体" w:eastAsia="黑体" w:cs="黑体"/>
          <w:sz w:val="32"/>
          <w:szCs w:val="32"/>
          <w:lang w:val="en-US" w:eastAsia="zh-CN"/>
        </w:rPr>
        <w:t>六、一般公共预算基本支出情况说明</w:t>
      </w:r>
      <w:bookmarkEnd w:id="12"/>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广元市国土空间规划编制研究中心2024年一般公共预算基本支出264.67万元，其中：</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人员经费234.52万元，主要包括：基本工资、津贴补贴、奖金、</w:t>
      </w:r>
      <w:r>
        <w:rPr>
          <w:rFonts w:hint="default" w:ascii="仿宋_GB2312" w:hAnsi="仿宋_GB2312" w:eastAsia="仿宋_GB2312" w:cs="仿宋_GB2312"/>
          <w:sz w:val="32"/>
          <w:szCs w:val="32"/>
          <w:lang w:eastAsia="zh-CN"/>
        </w:rPr>
        <w:t>绩效工资、</w:t>
      </w:r>
      <w:r>
        <w:rPr>
          <w:rFonts w:hint="eastAsia" w:ascii="仿宋_GB2312" w:hAnsi="仿宋_GB2312" w:eastAsia="仿宋_GB2312" w:cs="仿宋_GB2312"/>
          <w:sz w:val="32"/>
          <w:szCs w:val="32"/>
          <w:lang w:val="en-US" w:eastAsia="zh-CN"/>
        </w:rPr>
        <w:t>社会保险缴费、住房公积金等支出。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公用经费30.15万元，主要包括：办公费、印刷费、邮电费、差旅费、维修（护）费、会议费、培训费、劳务费、</w:t>
      </w:r>
      <w:r>
        <w:rPr>
          <w:rFonts w:hint="default" w:ascii="仿宋_GB2312" w:hAnsi="仿宋_GB2312" w:eastAsia="仿宋_GB2312" w:cs="仿宋_GB2312"/>
          <w:sz w:val="32"/>
          <w:szCs w:val="32"/>
          <w:lang w:eastAsia="zh-CN"/>
        </w:rPr>
        <w:t>委托业务费、</w:t>
      </w:r>
      <w:r>
        <w:rPr>
          <w:rFonts w:hint="eastAsia" w:ascii="仿宋_GB2312" w:hAnsi="仿宋_GB2312" w:eastAsia="仿宋_GB2312" w:cs="仿宋_GB2312"/>
          <w:sz w:val="32"/>
          <w:szCs w:val="32"/>
          <w:lang w:val="en-US" w:eastAsia="zh-CN"/>
        </w:rPr>
        <w:t>工会经费、福利费、其他商品和服务支出等支出。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13" w:name="_Toc1400535918"/>
      <w:r>
        <w:rPr>
          <w:rFonts w:hint="eastAsia" w:ascii="黑体" w:hAnsi="黑体" w:eastAsia="黑体" w:cs="黑体"/>
          <w:sz w:val="32"/>
          <w:szCs w:val="32"/>
          <w:lang w:val="en-US" w:eastAsia="zh-CN"/>
        </w:rPr>
        <w:t>七、“三公”经费财政拨款预算安排情况说明</w:t>
      </w:r>
      <w:bookmarkEnd w:id="13"/>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广元经济技术开发区国土空间规划编制研究中心2024年“三公”经费财政拨款预算数0万元，其中：公务接待费0万元，公务用车购置及运行维护费0万元，因公出国（境）经费0万元。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4" w:name="_Toc1860082309"/>
      <w:r>
        <w:rPr>
          <w:rFonts w:hint="eastAsia" w:ascii="楷体_GB2312" w:hAnsi="楷体_GB2312" w:eastAsia="楷体_GB2312" w:cs="楷体_GB2312"/>
          <w:sz w:val="32"/>
          <w:szCs w:val="32"/>
          <w:lang w:val="en-US" w:eastAsia="zh-CN"/>
        </w:rPr>
        <w:t>（一）公务接待费</w:t>
      </w:r>
      <w:bookmarkEnd w:id="14"/>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公务接待费与2023年预算相比持平。</w:t>
      </w:r>
    </w:p>
    <w:p>
      <w:pPr>
        <w:keepNext w:val="0"/>
        <w:keepLines w:val="0"/>
        <w:pageBreakBefore w:val="0"/>
        <w:widowControl w:val="0"/>
        <w:numPr>
          <w:ilvl w:val="0"/>
          <w:numId w:val="2"/>
        </w:numP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5" w:name="_Toc1655023360"/>
      <w:r>
        <w:rPr>
          <w:rFonts w:hint="eastAsia" w:ascii="楷体_GB2312" w:hAnsi="楷体_GB2312" w:eastAsia="楷体_GB2312" w:cs="楷体_GB2312"/>
          <w:sz w:val="32"/>
          <w:szCs w:val="32"/>
          <w:lang w:val="en-US" w:eastAsia="zh-CN"/>
        </w:rPr>
        <w:t>公务用车购置及运行维护费</w:t>
      </w:r>
      <w:bookmarkEnd w:id="15"/>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公务用车购置及运行维护费与2023年预算相比持平。</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单位现有公务用车0辆。</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2024年未安排公务用车购置费。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2024年安排公务用车运行维护费0万元。</w:t>
      </w:r>
    </w:p>
    <w:p>
      <w:pPr>
        <w:keepNext w:val="0"/>
        <w:keepLines w:val="0"/>
        <w:pageBreakBefore w:val="0"/>
        <w:widowControl w:val="0"/>
        <w:kinsoku/>
        <w:wordWrap/>
        <w:overflowPunct/>
        <w:topLinePunct w:val="0"/>
        <w:autoSpaceDE/>
        <w:autoSpaceDN/>
        <w:bidi w:val="0"/>
        <w:adjustRightInd/>
        <w:snapToGrid/>
        <w:spacing w:line="576" w:lineRule="exact"/>
        <w:textAlignment w:val="auto"/>
        <w:outlineLvl w:val="1"/>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w:t>
      </w:r>
      <w:bookmarkStart w:id="16" w:name="_Toc1058871370"/>
      <w:r>
        <w:rPr>
          <w:rFonts w:hint="eastAsia" w:ascii="仿宋_GB2312" w:hAnsi="仿宋_GB2312" w:eastAsia="仿宋_GB2312" w:cs="仿宋_GB2312"/>
          <w:sz w:val="32"/>
          <w:szCs w:val="32"/>
          <w:lang w:val="en-US" w:eastAsia="zh-CN"/>
        </w:rPr>
        <w:t>（</w:t>
      </w:r>
      <w:r>
        <w:rPr>
          <w:rFonts w:hint="eastAsia" w:ascii="楷体_GB2312" w:hAnsi="楷体_GB2312" w:eastAsia="楷体_GB2312" w:cs="楷体_GB2312"/>
          <w:sz w:val="32"/>
          <w:szCs w:val="32"/>
          <w:lang w:val="en-US" w:eastAsia="zh-CN"/>
        </w:rPr>
        <w:t>三）因公出国（境）经费</w:t>
      </w:r>
      <w:bookmarkEnd w:id="16"/>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因公出国（境）经费与202</w:t>
      </w:r>
      <w:r>
        <w:rPr>
          <w:rFonts w:hint="default" w:ascii="仿宋_GB2312" w:hAnsi="仿宋_GB2312" w:eastAsia="仿宋_GB2312" w:cs="仿宋_GB2312"/>
          <w:sz w:val="32"/>
          <w:szCs w:val="32"/>
          <w:lang w:eastAsia="zh-CN"/>
        </w:rPr>
        <w:t>3</w:t>
      </w:r>
      <w:r>
        <w:rPr>
          <w:rFonts w:hint="eastAsia" w:ascii="仿宋_GB2312" w:hAnsi="仿宋_GB2312" w:eastAsia="仿宋_GB2312" w:cs="仿宋_GB2312"/>
          <w:sz w:val="32"/>
          <w:szCs w:val="32"/>
          <w:lang w:val="en-US" w:eastAsia="zh-CN"/>
        </w:rPr>
        <w:t>年预算相比持平。</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17" w:name="_Toc604449905"/>
      <w:r>
        <w:rPr>
          <w:rFonts w:hint="eastAsia" w:ascii="黑体" w:hAnsi="黑体" w:eastAsia="黑体" w:cs="黑体"/>
          <w:sz w:val="32"/>
          <w:szCs w:val="32"/>
          <w:lang w:val="en-US" w:eastAsia="zh-CN"/>
        </w:rPr>
        <w:t>八、政府性基金预算支出情况说明</w:t>
      </w:r>
      <w:bookmarkEnd w:id="17"/>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广元经济技术开发区国土空间规划编制研究中心2024年无政府性基金预算拨款安排的支出。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18" w:name="_Toc1681559262"/>
      <w:r>
        <w:rPr>
          <w:rFonts w:hint="eastAsia" w:ascii="黑体" w:hAnsi="黑体" w:eastAsia="黑体" w:cs="黑体"/>
          <w:sz w:val="32"/>
          <w:szCs w:val="32"/>
          <w:lang w:val="en-US" w:eastAsia="zh-CN"/>
        </w:rPr>
        <w:t>九、国有资本经营预算支出情况说明</w:t>
      </w:r>
      <w:bookmarkEnd w:id="18"/>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广元经济技术开发区国土空间规划编制研究中心2024年无国有资本经营预算拨款安排的支出。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19" w:name="_Toc1254643511"/>
      <w:r>
        <w:rPr>
          <w:rFonts w:hint="eastAsia" w:ascii="黑体" w:hAnsi="黑体" w:eastAsia="黑体" w:cs="黑体"/>
          <w:sz w:val="32"/>
          <w:szCs w:val="32"/>
          <w:lang w:val="en-US" w:eastAsia="zh-CN"/>
        </w:rPr>
        <w:t>十、其他重要事项的情况说明</w:t>
      </w:r>
      <w:bookmarkEnd w:id="19"/>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20" w:name="_Toc1184043557"/>
      <w:r>
        <w:rPr>
          <w:rFonts w:hint="eastAsia" w:ascii="楷体_GB2312" w:hAnsi="楷体_GB2312" w:eastAsia="楷体_GB2312" w:cs="楷体_GB2312"/>
          <w:sz w:val="32"/>
          <w:szCs w:val="32"/>
          <w:lang w:val="en-US" w:eastAsia="zh-CN"/>
        </w:rPr>
        <w:t>（一）机关运行经费</w:t>
      </w:r>
      <w:bookmarkEnd w:id="20"/>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lang w:val="en-US" w:eastAsia="zh-CN"/>
        </w:rPr>
        <w:t>广元经济技术开发区国土空间规划编制研究中心</w:t>
      </w:r>
      <w:bookmarkStart w:id="21" w:name="_Toc463996224"/>
      <w:r>
        <w:rPr>
          <w:rFonts w:hint="eastAsia" w:ascii="仿宋_GB2312" w:hAnsi="仿宋_GB2312" w:eastAsia="仿宋_GB2312" w:cs="仿宋_GB2312"/>
          <w:sz w:val="32"/>
          <w:szCs w:val="32"/>
          <w:lang w:val="en-US" w:eastAsia="zh-CN"/>
        </w:rPr>
        <w:t>为</w:t>
      </w:r>
      <w:r>
        <w:rPr>
          <w:rFonts w:hint="eastAsia" w:ascii="仿宋_GB2312" w:hAnsi="仿宋_GB2312" w:eastAsia="仿宋_GB2312" w:cs="仿宋_GB2312"/>
          <w:sz w:val="32"/>
          <w:szCs w:val="32"/>
          <w:highlight w:val="none"/>
        </w:rPr>
        <w:t>事业单位，按规定未使用机关运行的相关科目</w:t>
      </w:r>
      <w:r>
        <w:rPr>
          <w:rFonts w:hint="eastAsia" w:ascii="仿宋_GB2312" w:hAnsi="仿宋_GB2312" w:eastAsia="仿宋_GB2312" w:cs="仿宋_GB2312"/>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（二）政府采购情况</w:t>
      </w:r>
      <w:bookmarkEnd w:id="21"/>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2024年，广元经济技术开发区国土空间规划编制研究中心安排政府采购预算0万元。</w:t>
      </w:r>
      <w:bookmarkStart w:id="25" w:name="_GoBack"/>
      <w:bookmarkEnd w:id="25"/>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22" w:name="_Toc361045519"/>
      <w:r>
        <w:rPr>
          <w:rFonts w:hint="eastAsia" w:ascii="楷体_GB2312" w:hAnsi="楷体_GB2312" w:eastAsia="楷体_GB2312" w:cs="楷体_GB2312"/>
          <w:sz w:val="32"/>
          <w:szCs w:val="32"/>
          <w:lang w:val="en-US" w:eastAsia="zh-CN"/>
        </w:rPr>
        <w:t>（三）国有资产占有使用情况</w:t>
      </w:r>
      <w:bookmarkEnd w:id="22"/>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截至2023年底，广元经济技术开发区国土空间规划编制研究中心共有车辆0辆。单位无价值200万元以上的大型设备。</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2024年部门预算未安排购置车辆及单位价值200万元以上大型设备。</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rPr>
      </w:pPr>
      <w:bookmarkStart w:id="23" w:name="_Toc865489994"/>
      <w:r>
        <w:rPr>
          <w:rFonts w:hint="eastAsia" w:ascii="楷体_GB2312" w:hAnsi="楷体_GB2312" w:eastAsia="楷体_GB2312" w:cs="楷体_GB2312"/>
          <w:sz w:val="32"/>
          <w:szCs w:val="32"/>
          <w:lang w:val="en-US" w:eastAsia="zh-CN"/>
        </w:rPr>
        <w:t>（四）绩效目标设置情况</w:t>
      </w:r>
      <w:bookmarkEnd w:id="23"/>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2024年广元经济技术开发区国土空间规划编制研究中心开展绩效目标管理的项目8个，涉及预算265.44万元。其中：人员类项目4个，涉及预算 234.52万元；运转类项目3个，涉及预算30.15万元；特定目标类项目1个，涉及预算0.77万元。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24" w:name="_Toc498077015"/>
      <w:r>
        <w:rPr>
          <w:rFonts w:hint="eastAsia" w:ascii="黑体" w:hAnsi="黑体" w:eastAsia="黑体" w:cs="黑体"/>
          <w:sz w:val="32"/>
          <w:szCs w:val="32"/>
          <w:lang w:val="en-US" w:eastAsia="zh-CN"/>
        </w:rPr>
        <w:t>十一、名词解释</w:t>
      </w:r>
      <w:bookmarkEnd w:id="24"/>
    </w:p>
    <w:p>
      <w:pPr>
        <w:keepNext w:val="0"/>
        <w:keepLines w:val="0"/>
        <w:pageBreakBefore w:val="0"/>
        <w:widowControl w:val="0"/>
        <w:suppressLineNumbers w:val="0"/>
        <w:suppressAutoHyphens/>
        <w:kinsoku/>
        <w:wordWrap/>
        <w:overflowPunct/>
        <w:topLinePunct w:val="0"/>
        <w:autoSpaceDE/>
        <w:autoSpaceDN/>
        <w:bidi w:val="0"/>
        <w:adjustRightInd/>
        <w:snapToGrid/>
        <w:spacing w:before="0" w:beforeAutospacing="0" w:after="0" w:afterAutospacing="0" w:line="576" w:lineRule="exact"/>
        <w:ind w:left="0" w:right="0" w:firstLine="640" w:firstLineChars="200"/>
        <w:jc w:val="both"/>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（一）财政拨款收入</w:t>
      </w:r>
      <w:r>
        <w:rPr>
          <w:rFonts w:hint="default" w:ascii="楷体_GB2312" w:hAnsi="楷体_GB2312" w:eastAsia="楷体_GB2312" w:cs="楷体_GB2312"/>
          <w:sz w:val="32"/>
          <w:szCs w:val="32"/>
          <w:lang w:val="en-US" w:eastAsia="zh-CN"/>
        </w:rPr>
        <w:t>:</w:t>
      </w:r>
      <w:r>
        <w:rPr>
          <w:rFonts w:hint="eastAsia" w:ascii="仿宋_GB2312" w:hAnsi="仿宋_GB2312" w:eastAsia="仿宋_GB2312" w:cs="仿宋_GB2312"/>
          <w:sz w:val="32"/>
          <w:szCs w:val="32"/>
          <w:lang w:val="en-US" w:eastAsia="zh-CN"/>
        </w:rPr>
        <w:t>指市财政当年安排的财政预算收入。按现行管理制度</w:t>
      </w:r>
      <w:r>
        <w:rPr>
          <w:rFonts w:hint="default"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lang w:val="en-US" w:eastAsia="zh-CN"/>
        </w:rPr>
        <w:t>部门预算中反映的财政拨款包括一般公共预算拨款</w:t>
      </w:r>
      <w:r>
        <w:rPr>
          <w:rFonts w:hint="default" w:ascii="仿宋_GB2312" w:hAnsi="Calibri" w:eastAsia="仿宋_GB2312" w:cs="仿宋_GB2312"/>
          <w:color w:val="auto"/>
          <w:kern w:val="2"/>
          <w:sz w:val="32"/>
          <w:szCs w:val="32"/>
          <w:lang w:val="en-US" w:eastAsia="zh-CN" w:bidi="ar"/>
        </w:rPr>
        <w:t>和政府性基金预算拨款</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w:t>
      </w:r>
      <w:r>
        <w:rPr>
          <w:rFonts w:hint="eastAsia" w:ascii="楷体_GB2312" w:hAnsi="楷体_GB2312" w:eastAsia="楷体_GB2312" w:cs="楷体_GB2312"/>
          <w:sz w:val="32"/>
          <w:szCs w:val="32"/>
          <w:lang w:val="en-US" w:eastAsia="zh-CN"/>
        </w:rPr>
        <w:t>（二）城乡社区支出（类）城乡社区规划与管理（款）城乡社区规划与管理（项）：指机关单位用于保障机构正常运行、开展日常工作的基本支出。：</w:t>
      </w:r>
      <w:r>
        <w:rPr>
          <w:rFonts w:hint="eastAsia" w:ascii="仿宋_GB2312" w:hAnsi="仿宋_GB2312" w:eastAsia="仿宋_GB2312" w:cs="仿宋_GB2312"/>
          <w:sz w:val="32"/>
          <w:szCs w:val="32"/>
          <w:lang w:val="en-US" w:eastAsia="zh-CN"/>
        </w:rPr>
        <w:t>指单位用于保障机构正常运行、开展日常工作的基本支出。</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w:t>
      </w:r>
      <w:r>
        <w:rPr>
          <w:rFonts w:hint="eastAsia" w:ascii="楷体_GB2312" w:hAnsi="楷体_GB2312" w:eastAsia="楷体_GB2312" w:cs="楷体_GB2312"/>
          <w:sz w:val="32"/>
          <w:szCs w:val="32"/>
          <w:lang w:val="en-US" w:eastAsia="zh-CN"/>
        </w:rPr>
        <w:t>（</w:t>
      </w:r>
      <w:r>
        <w:rPr>
          <w:rFonts w:hint="default" w:ascii="楷体_GB2312" w:hAnsi="楷体_GB2312" w:eastAsia="楷体_GB2312" w:cs="楷体_GB2312"/>
          <w:sz w:val="32"/>
          <w:szCs w:val="32"/>
          <w:lang w:eastAsia="zh-CN"/>
        </w:rPr>
        <w:t>三</w:t>
      </w:r>
      <w:r>
        <w:rPr>
          <w:rFonts w:hint="eastAsia" w:ascii="楷体_GB2312" w:hAnsi="楷体_GB2312" w:eastAsia="楷体_GB2312" w:cs="楷体_GB2312"/>
          <w:sz w:val="32"/>
          <w:szCs w:val="32"/>
          <w:lang w:val="en-US" w:eastAsia="zh-CN"/>
        </w:rPr>
        <w:t>）社会保障和就业（类）行政事业单位养老支出（款）机关事业单位基本养老保险缴费支出（项）：</w:t>
      </w:r>
      <w:r>
        <w:rPr>
          <w:rFonts w:hint="eastAsia" w:ascii="仿宋_GB2312" w:hAnsi="仿宋_GB2312" w:eastAsia="仿宋_GB2312" w:cs="仿宋_GB2312"/>
          <w:sz w:val="32"/>
          <w:szCs w:val="32"/>
          <w:lang w:val="en-US" w:eastAsia="zh-CN"/>
        </w:rPr>
        <w:t>指部门实施养老保险制度由单位缴纳的养老保险的支出。</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w:t>
      </w:r>
      <w:r>
        <w:rPr>
          <w:rFonts w:hint="eastAsia" w:ascii="楷体_GB2312" w:hAnsi="楷体_GB2312" w:eastAsia="楷体_GB2312" w:cs="楷体_GB2312"/>
          <w:sz w:val="32"/>
          <w:szCs w:val="32"/>
          <w:lang w:val="en-US" w:eastAsia="zh-CN"/>
        </w:rPr>
        <w:t>（</w:t>
      </w:r>
      <w:r>
        <w:rPr>
          <w:rFonts w:hint="default" w:ascii="楷体_GB2312" w:hAnsi="楷体_GB2312" w:eastAsia="楷体_GB2312" w:cs="楷体_GB2312"/>
          <w:sz w:val="32"/>
          <w:szCs w:val="32"/>
          <w:lang w:eastAsia="zh-CN"/>
        </w:rPr>
        <w:t>四</w:t>
      </w:r>
      <w:r>
        <w:rPr>
          <w:rFonts w:hint="eastAsia" w:ascii="楷体_GB2312" w:hAnsi="楷体_GB2312" w:eastAsia="楷体_GB2312" w:cs="楷体_GB2312"/>
          <w:sz w:val="32"/>
          <w:szCs w:val="32"/>
          <w:lang w:val="en-US" w:eastAsia="zh-CN"/>
        </w:rPr>
        <w:t>）社会保障和就业（类）其他社会保障和就业支出（款）其他社会保障和就业支出（项）</w:t>
      </w:r>
      <w:r>
        <w:rPr>
          <w:rFonts w:hint="default" w:ascii="楷体_GB2312" w:hAnsi="楷体_GB2312" w:eastAsia="楷体_GB2312" w:cs="楷体_GB2312"/>
          <w:sz w:val="32"/>
          <w:szCs w:val="32"/>
          <w:lang w:eastAsia="zh-CN"/>
        </w:rPr>
        <w:t>：</w:t>
      </w:r>
      <w:r>
        <w:rPr>
          <w:rFonts w:hint="default" w:ascii="仿宋_GB2312" w:hAnsi="仿宋_GB2312" w:eastAsia="仿宋_GB2312" w:cs="仿宋_GB2312"/>
          <w:sz w:val="32"/>
          <w:szCs w:val="32"/>
          <w:lang w:eastAsia="zh-CN"/>
        </w:rPr>
        <w:t>指</w:t>
      </w:r>
      <w:r>
        <w:rPr>
          <w:rFonts w:hint="eastAsia" w:ascii="仿宋_GB2312" w:hAnsi="仿宋_GB2312" w:eastAsia="仿宋_GB2312" w:cs="仿宋_GB2312"/>
          <w:sz w:val="32"/>
          <w:szCs w:val="32"/>
          <w:lang w:val="en-US" w:eastAsia="zh-CN"/>
        </w:rPr>
        <w:t>由单位缴纳的失业保险</w:t>
      </w:r>
      <w:r>
        <w:rPr>
          <w:rFonts w:hint="default" w:ascii="仿宋_GB2312" w:hAnsi="仿宋_GB2312" w:eastAsia="仿宋_GB2312" w:cs="仿宋_GB2312"/>
          <w:sz w:val="32"/>
          <w:szCs w:val="32"/>
          <w:lang w:eastAsia="zh-CN"/>
        </w:rPr>
        <w:t>、工伤保险</w:t>
      </w:r>
      <w:r>
        <w:rPr>
          <w:rFonts w:hint="eastAsia" w:ascii="仿宋_GB2312" w:hAnsi="仿宋_GB2312" w:eastAsia="仿宋_GB2312" w:cs="仿宋_GB2312"/>
          <w:sz w:val="32"/>
          <w:szCs w:val="32"/>
          <w:lang w:val="en-US" w:eastAsia="zh-CN"/>
        </w:rPr>
        <w:t>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lang w:val="en-US" w:eastAsia="zh-CN"/>
        </w:rPr>
        <w:t>（</w:t>
      </w:r>
      <w:r>
        <w:rPr>
          <w:rFonts w:hint="default" w:ascii="楷体_GB2312" w:hAnsi="楷体_GB2312" w:eastAsia="楷体_GB2312" w:cs="楷体_GB2312"/>
          <w:sz w:val="32"/>
          <w:szCs w:val="32"/>
          <w:lang w:eastAsia="zh-CN"/>
        </w:rPr>
        <w:t>五</w:t>
      </w:r>
      <w:r>
        <w:rPr>
          <w:rFonts w:hint="eastAsia" w:ascii="楷体_GB2312" w:hAnsi="楷体_GB2312" w:eastAsia="楷体_GB2312" w:cs="楷体_GB2312"/>
          <w:sz w:val="32"/>
          <w:szCs w:val="32"/>
          <w:lang w:val="en-US" w:eastAsia="zh-CN"/>
        </w:rPr>
        <w:t>）卫生健康（类）行政事业单位医疗（款）事业单位医疗（项）：</w:t>
      </w:r>
      <w:r>
        <w:rPr>
          <w:rFonts w:hint="eastAsia" w:ascii="仿宋_GB2312" w:hAnsi="仿宋_GB2312" w:eastAsia="仿宋_GB2312" w:cs="仿宋_GB2312"/>
          <w:sz w:val="32"/>
          <w:szCs w:val="32"/>
          <w:lang w:val="en-US" w:eastAsia="zh-CN"/>
        </w:rPr>
        <w:t>指事业单位用于单位应缴纳基本医疗保险支出。</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w:t>
      </w:r>
      <w:r>
        <w:rPr>
          <w:rFonts w:hint="eastAsia" w:ascii="楷体_GB2312" w:hAnsi="楷体_GB2312" w:eastAsia="楷体_GB2312" w:cs="楷体_GB2312"/>
          <w:sz w:val="32"/>
          <w:szCs w:val="32"/>
          <w:lang w:val="en-US" w:eastAsia="zh-CN"/>
        </w:rPr>
        <w:t>（</w:t>
      </w:r>
      <w:r>
        <w:rPr>
          <w:rFonts w:hint="default" w:ascii="楷体_GB2312" w:hAnsi="楷体_GB2312" w:eastAsia="楷体_GB2312" w:cs="楷体_GB2312"/>
          <w:sz w:val="32"/>
          <w:szCs w:val="32"/>
          <w:lang w:eastAsia="zh-CN"/>
        </w:rPr>
        <w:t>六</w:t>
      </w:r>
      <w:r>
        <w:rPr>
          <w:rFonts w:hint="eastAsia" w:ascii="楷体_GB2312" w:hAnsi="楷体_GB2312" w:eastAsia="楷体_GB2312" w:cs="楷体_GB2312"/>
          <w:sz w:val="32"/>
          <w:szCs w:val="32"/>
          <w:lang w:val="en-US" w:eastAsia="zh-CN"/>
        </w:rPr>
        <w:t>）住房保障（类）住房改革支出（款）住房公积金（项）：</w:t>
      </w:r>
      <w:r>
        <w:rPr>
          <w:rFonts w:hint="eastAsia" w:ascii="仿宋_GB2312" w:hAnsi="仿宋_GB2312" w:eastAsia="仿宋_GB2312" w:cs="仿宋_GB2312"/>
          <w:sz w:val="32"/>
          <w:szCs w:val="32"/>
          <w:lang w:val="en-US" w:eastAsia="zh-CN"/>
        </w:rPr>
        <w:t>指按照《住房公积金管理条例》的规定，由单位及其在职职工缴存的长期住房储金。</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w:t>
      </w:r>
      <w:r>
        <w:rPr>
          <w:rFonts w:hint="eastAsia" w:ascii="楷体_GB2312" w:hAnsi="楷体_GB2312" w:eastAsia="楷体_GB2312" w:cs="楷体_GB2312"/>
          <w:sz w:val="32"/>
          <w:szCs w:val="32"/>
          <w:lang w:val="en-US" w:eastAsia="zh-CN"/>
        </w:rPr>
        <w:t>（</w:t>
      </w:r>
      <w:r>
        <w:rPr>
          <w:rFonts w:hint="default" w:ascii="楷体_GB2312" w:hAnsi="楷体_GB2312" w:eastAsia="楷体_GB2312" w:cs="楷体_GB2312"/>
          <w:sz w:val="32"/>
          <w:szCs w:val="32"/>
          <w:lang w:eastAsia="zh-CN"/>
        </w:rPr>
        <w:t>七</w:t>
      </w:r>
      <w:r>
        <w:rPr>
          <w:rFonts w:hint="eastAsia" w:ascii="楷体_GB2312" w:hAnsi="楷体_GB2312" w:eastAsia="楷体_GB2312" w:cs="楷体_GB2312"/>
          <w:sz w:val="32"/>
          <w:szCs w:val="32"/>
          <w:lang w:val="en-US" w:eastAsia="zh-CN"/>
        </w:rPr>
        <w:t>）基本支出：</w:t>
      </w:r>
      <w:r>
        <w:rPr>
          <w:rFonts w:hint="eastAsia" w:ascii="仿宋_GB2312" w:hAnsi="仿宋_GB2312" w:eastAsia="仿宋_GB2312" w:cs="仿宋_GB2312"/>
          <w:sz w:val="32"/>
          <w:szCs w:val="32"/>
          <w:lang w:val="en-US" w:eastAsia="zh-CN"/>
        </w:rPr>
        <w:t>指为保证机构正常运转，完成日常工作任务而发生的人员支出和公用支出。</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w:t>
      </w:r>
      <w:r>
        <w:rPr>
          <w:rFonts w:hint="eastAsia" w:ascii="楷体_GB2312" w:hAnsi="楷体_GB2312" w:eastAsia="楷体_GB2312" w:cs="楷体_GB2312"/>
          <w:sz w:val="32"/>
          <w:szCs w:val="32"/>
          <w:lang w:val="en-US" w:eastAsia="zh-CN"/>
        </w:rPr>
        <w:t>（</w:t>
      </w:r>
      <w:r>
        <w:rPr>
          <w:rFonts w:hint="default" w:ascii="楷体_GB2312" w:hAnsi="楷体_GB2312" w:eastAsia="楷体_GB2312" w:cs="楷体_GB2312"/>
          <w:sz w:val="32"/>
          <w:szCs w:val="32"/>
          <w:lang w:eastAsia="zh-CN"/>
        </w:rPr>
        <w:t>八</w:t>
      </w:r>
      <w:r>
        <w:rPr>
          <w:rFonts w:hint="eastAsia" w:ascii="楷体_GB2312" w:hAnsi="楷体_GB2312" w:eastAsia="楷体_GB2312" w:cs="楷体_GB2312"/>
          <w:sz w:val="32"/>
          <w:szCs w:val="32"/>
          <w:lang w:val="en-US" w:eastAsia="zh-CN"/>
        </w:rPr>
        <w:t>）项目支出：</w:t>
      </w:r>
      <w:r>
        <w:rPr>
          <w:rFonts w:hint="eastAsia" w:ascii="仿宋_GB2312" w:hAnsi="仿宋_GB2312" w:eastAsia="仿宋_GB2312" w:cs="仿宋_GB2312"/>
          <w:sz w:val="32"/>
          <w:szCs w:val="32"/>
          <w:lang w:val="en-US" w:eastAsia="zh-CN"/>
        </w:rPr>
        <w:t>指在基本支出之外为完成特定行政任务和事业发展目标所发生的支出。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w:t>
      </w:r>
      <w:r>
        <w:rPr>
          <w:rFonts w:hint="default" w:ascii="楷体_GB2312" w:hAnsi="楷体_GB2312" w:eastAsia="楷体_GB2312" w:cs="楷体_GB2312"/>
          <w:sz w:val="32"/>
          <w:szCs w:val="32"/>
          <w:lang w:eastAsia="zh-CN"/>
        </w:rPr>
        <w:t>九</w:t>
      </w:r>
      <w:r>
        <w:rPr>
          <w:rFonts w:hint="eastAsia" w:ascii="楷体_GB2312" w:hAnsi="楷体_GB2312" w:eastAsia="楷体_GB2312" w:cs="楷体_GB2312"/>
          <w:sz w:val="32"/>
          <w:szCs w:val="32"/>
          <w:lang w:val="en-US" w:eastAsia="zh-CN"/>
        </w:rPr>
        <w:t>）“三公”经费：</w:t>
      </w:r>
      <w:r>
        <w:rPr>
          <w:rFonts w:hint="eastAsia" w:ascii="仿宋_GB2312" w:hAnsi="仿宋_GB2312" w:eastAsia="仿宋_GB2312" w:cs="仿宋_GB2312"/>
          <w:sz w:val="32"/>
          <w:szCs w:val="32"/>
          <w:lang w:val="en-US" w:eastAsia="zh-CN"/>
        </w:rPr>
        <w:t>纳入市级财政预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xml:space="preserve">   附件：预算公开表</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sz w:val="32"/>
          <w:szCs w:val="32"/>
          <w:lang w:eastAsia="zh-CN"/>
        </w:rPr>
      </w:pPr>
    </w:p>
    <w:p>
      <w:pPr>
        <w:keepNext w:val="0"/>
        <w:keepLines w:val="0"/>
        <w:pageBreakBefore w:val="0"/>
        <w:widowControl w:val="0"/>
        <w:kinsoku/>
        <w:wordWrap/>
        <w:overflowPunct/>
        <w:topLinePunct w:val="0"/>
        <w:autoSpaceDE/>
        <w:autoSpaceDN/>
        <w:bidi w:val="0"/>
        <w:adjustRightInd/>
        <w:snapToGrid/>
        <w:spacing w:line="576" w:lineRule="exact"/>
        <w:ind w:firstLine="642" w:firstLineChars="200"/>
        <w:textAlignment w:val="auto"/>
        <w:rPr>
          <w:rFonts w:hint="eastAsia" w:ascii="仿宋_GB2312" w:hAnsi="仿宋_GB2312" w:eastAsia="仿宋_GB2312" w:cs="仿宋_GB2312"/>
          <w:b/>
          <w:bCs/>
          <w:sz w:val="32"/>
          <w:szCs w:val="32"/>
          <w:lang w:eastAsia="zh-CN"/>
        </w:rPr>
      </w:pPr>
    </w:p>
    <w:sectPr>
      <w:footerReference r:id="rId3" w:type="default"/>
      <w:pgSz w:w="11906" w:h="16838"/>
      <w:pgMar w:top="2098" w:right="1474" w:bottom="1984" w:left="1587" w:header="720" w:footer="1559"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Lucida Sans"/>
    <w:panose1 w:val="020F0502020204030204"/>
    <w:charset w:val="00"/>
    <w:family w:val="swiss"/>
    <w:pitch w:val="default"/>
    <w:sig w:usb0="00000000" w:usb1="00000000" w:usb2="00000001" w:usb3="00000000" w:csb0="0000019F" w:csb1="00000000"/>
  </w:font>
  <w:font w:name="Lucida Sans">
    <w:panose1 w:val="020B0602030504020204"/>
    <w:charset w:val="00"/>
    <w:family w:val="auto"/>
    <w:pitch w:val="default"/>
    <w:sig w:usb0="00000000" w:usb1="00000000" w:usb2="00000000" w:usb3="00000000" w:csb0="00003F00" w:csb1="01000000"/>
  </w:font>
  <w:font w:name="Liberation Sans">
    <w:panose1 w:val="020B0604020202020204"/>
    <w:charset w:val="00"/>
    <w:family w:val="swiss"/>
    <w:pitch w:val="default"/>
    <w:sig w:usb0="A00002AF" w:usb1="500078FB" w:usb2="00000000" w:usb3="00000000" w:csb0="6000009F" w:csb1="DFD70000"/>
  </w:font>
  <w:font w:name="Noto Sans CJK SC Regular">
    <w:panose1 w:val="020B0500000000000000"/>
    <w:charset w:val="86"/>
    <w:family w:val="auto"/>
    <w:pitch w:val="default"/>
    <w:sig w:usb0="30000003" w:usb1="2BDF3C10" w:usb2="00000016" w:usb3="00000000" w:csb0="602E0107" w:csb1="00000000"/>
  </w:font>
  <w:font w:name="方正小标宋简体">
    <w:panose1 w:val="02000000000000000000"/>
    <w:charset w:val="86"/>
    <w:family w:val="auto"/>
    <w:pitch w:val="default"/>
    <w:sig w:usb0="A00002BF" w:usb1="184F6CFA" w:usb2="00000012" w:usb3="00000000" w:csb0="00040001" w:csb1="00000000"/>
  </w:font>
  <w:font w:name="楷体_GB2312">
    <w:panose1 w:val="02010609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Comic Sans MS">
    <w:panose1 w:val="030F0702030302020204"/>
    <w:charset w:val="00"/>
    <w:family w:val="auto"/>
    <w:pitch w:val="default"/>
    <w:sig w:usb0="00000287" w:usb1="00000000" w:usb2="00000000" w:usb3="00000000" w:csb0="2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BYAAABkcnMvUEsBAhQAFAAAAAgAh07iQM6p&#10;ebnPAAAABQEAAA8AAAAAAAAAAQAgAAAAOAAAAGRycy9kb3ducmV2LnhtbFBLAQIUABQAAAAIAIdO&#10;4kBteV5o3QEAAL4DAAAOAAAAAAAAAAEAIAAAADQBAABkcnMvZTJvRG9jLnhtbFBLBQYAAAAABgAG&#10;AFkBAACDBQAAAAA=&#10;">
              <v:fill on="f" focussize="0,0"/>
              <v:stroke on="f"/>
              <v:imagedata o:title=""/>
              <o:lock v:ext="edit" aspectratio="f"/>
              <v:textbox inset="0mm,0mm,0mm,0mm" style="mso-fit-shape-to-text:t;">
                <w:txbxContent>
                  <w:p>
                    <w:pPr>
                      <w:pStyle w:val="4"/>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5C7EACE"/>
    <w:multiLevelType w:val="singleLevel"/>
    <w:tmpl w:val="35C7EACE"/>
    <w:lvl w:ilvl="0" w:tentative="0">
      <w:start w:val="2"/>
      <w:numFmt w:val="chineseCounting"/>
      <w:suff w:val="nothing"/>
      <w:lvlText w:val="（%1）"/>
      <w:lvlJc w:val="left"/>
      <w:rPr>
        <w:rFonts w:hint="eastAsia"/>
      </w:rPr>
    </w:lvl>
  </w:abstractNum>
  <w:abstractNum w:abstractNumId="1">
    <w:nsid w:val="5BFCE1D6"/>
    <w:multiLevelType w:val="singleLevel"/>
    <w:tmpl w:val="5BFCE1D6"/>
    <w:lvl w:ilvl="0" w:tentative="0">
      <w:start w:val="2"/>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isplayBackgroundShape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
  <w:drawingGridVerticalSpacing w:val="1"/>
  <w:displayHorizontalDrawingGridEvery w:val="0"/>
  <w:displayVerticalDrawingGridEvery w:val="2"/>
  <w:doNotUseMarginsForDrawingGridOrigin w:val="1"/>
  <w:drawingGridHorizontalOrigin w:val="0"/>
  <w:drawingGridVerticalOrigin w:val="0"/>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U0Y2ViYzk1ZTQ5YWU4ZjIyZTdmODI3YmFjNTU4OGEifQ=="/>
  </w:docVars>
  <w:rsids>
    <w:rsidRoot w:val="00000000"/>
    <w:rsid w:val="00E43448"/>
    <w:rsid w:val="00F52F50"/>
    <w:rsid w:val="012352D1"/>
    <w:rsid w:val="0168325F"/>
    <w:rsid w:val="0180098F"/>
    <w:rsid w:val="039A118A"/>
    <w:rsid w:val="03FD470E"/>
    <w:rsid w:val="0A0E3D07"/>
    <w:rsid w:val="12A0700F"/>
    <w:rsid w:val="15747FCD"/>
    <w:rsid w:val="15F37D4F"/>
    <w:rsid w:val="16E80C72"/>
    <w:rsid w:val="1BDA3FA9"/>
    <w:rsid w:val="1F7BF06F"/>
    <w:rsid w:val="1FA46BC5"/>
    <w:rsid w:val="1FEE4B73"/>
    <w:rsid w:val="22DF561F"/>
    <w:rsid w:val="22F075F2"/>
    <w:rsid w:val="23CE9849"/>
    <w:rsid w:val="27083FF7"/>
    <w:rsid w:val="295F372E"/>
    <w:rsid w:val="2B9B558D"/>
    <w:rsid w:val="2E67A613"/>
    <w:rsid w:val="30BD09A7"/>
    <w:rsid w:val="312B00AC"/>
    <w:rsid w:val="379B7E94"/>
    <w:rsid w:val="3906418D"/>
    <w:rsid w:val="39F304DD"/>
    <w:rsid w:val="3F7E21BC"/>
    <w:rsid w:val="42BE193F"/>
    <w:rsid w:val="447B4624"/>
    <w:rsid w:val="44811E49"/>
    <w:rsid w:val="46E42B8A"/>
    <w:rsid w:val="4D3F8D68"/>
    <w:rsid w:val="4DDF0250"/>
    <w:rsid w:val="4EC129C1"/>
    <w:rsid w:val="52BF714B"/>
    <w:rsid w:val="54244390"/>
    <w:rsid w:val="54662A63"/>
    <w:rsid w:val="54C12E33"/>
    <w:rsid w:val="56D33994"/>
    <w:rsid w:val="58064E12"/>
    <w:rsid w:val="5A932BCD"/>
    <w:rsid w:val="5AF56D86"/>
    <w:rsid w:val="5BFEE015"/>
    <w:rsid w:val="5CCE3BBA"/>
    <w:rsid w:val="5EBB36E9"/>
    <w:rsid w:val="5FF03C3C"/>
    <w:rsid w:val="606F7B16"/>
    <w:rsid w:val="611C71F3"/>
    <w:rsid w:val="61A84C1E"/>
    <w:rsid w:val="63EDCF55"/>
    <w:rsid w:val="63FBFBCF"/>
    <w:rsid w:val="644E726F"/>
    <w:rsid w:val="64671216"/>
    <w:rsid w:val="669360FD"/>
    <w:rsid w:val="67862898"/>
    <w:rsid w:val="68FF6A83"/>
    <w:rsid w:val="6BA04BB8"/>
    <w:rsid w:val="6BAB040D"/>
    <w:rsid w:val="6CF53B48"/>
    <w:rsid w:val="6DAD4A7F"/>
    <w:rsid w:val="6FBBC9CF"/>
    <w:rsid w:val="72BDE561"/>
    <w:rsid w:val="73DE5E76"/>
    <w:rsid w:val="76FE6AE2"/>
    <w:rsid w:val="78462278"/>
    <w:rsid w:val="795F8E87"/>
    <w:rsid w:val="79974CF6"/>
    <w:rsid w:val="7997EA6C"/>
    <w:rsid w:val="79F91C98"/>
    <w:rsid w:val="7AEAE675"/>
    <w:rsid w:val="7BAFCE5D"/>
    <w:rsid w:val="7D46598C"/>
    <w:rsid w:val="7DFB240B"/>
    <w:rsid w:val="7E0935ED"/>
    <w:rsid w:val="7F0F4687"/>
    <w:rsid w:val="7FCF2AF7"/>
    <w:rsid w:val="9FEF033D"/>
    <w:rsid w:val="A27FF1E5"/>
    <w:rsid w:val="AFDEB5A7"/>
    <w:rsid w:val="AFEA7FBF"/>
    <w:rsid w:val="B72F9E15"/>
    <w:rsid w:val="B83F4767"/>
    <w:rsid w:val="BF930F07"/>
    <w:rsid w:val="BFCE8436"/>
    <w:rsid w:val="BFFF8AB5"/>
    <w:rsid w:val="C3F7EB7A"/>
    <w:rsid w:val="CFF5FEEC"/>
    <w:rsid w:val="D3DD9064"/>
    <w:rsid w:val="D6F76A0C"/>
    <w:rsid w:val="D7ECE8D2"/>
    <w:rsid w:val="DFDD4FB5"/>
    <w:rsid w:val="DFFF5F94"/>
    <w:rsid w:val="E7F748B5"/>
    <w:rsid w:val="EE5F3713"/>
    <w:rsid w:val="EFC9D62C"/>
    <w:rsid w:val="F6BE9755"/>
    <w:rsid w:val="F6FFA89B"/>
    <w:rsid w:val="F75FD7C3"/>
    <w:rsid w:val="FAE4EFE1"/>
    <w:rsid w:val="FB9B6F12"/>
    <w:rsid w:val="FBB66A4A"/>
    <w:rsid w:val="FD57D45C"/>
    <w:rsid w:val="FDEE6989"/>
    <w:rsid w:val="FF5E7DB8"/>
    <w:rsid w:val="FF77E367"/>
    <w:rsid w:val="FFD576EB"/>
    <w:rsid w:val="FFFBE8B7"/>
  </w:rsids>
  <m:mathPr>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uppressAutoHyphens/>
      <w:bidi w:val="0"/>
      <w:jc w:val="both"/>
    </w:pPr>
    <w:rPr>
      <w:rFonts w:ascii="Calibri" w:hAnsi="Calibri" w:eastAsia="宋体" w:cs="Times New Roman"/>
      <w:color w:val="auto"/>
      <w:kern w:val="2"/>
      <w:sz w:val="21"/>
      <w:szCs w:val="24"/>
      <w:lang w:val="en-US" w:eastAsia="zh-CN" w:bidi="ar-SA"/>
    </w:rPr>
  </w:style>
  <w:style w:type="character" w:default="1" w:styleId="9">
    <w:name w:val="Default Paragraph Font"/>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caption"/>
    <w:basedOn w:val="1"/>
    <w:next w:val="1"/>
    <w:qFormat/>
    <w:uiPriority w:val="0"/>
    <w:pPr>
      <w:widowControl w:val="0"/>
      <w:suppressLineNumbers/>
      <w:suppressAutoHyphens/>
      <w:spacing w:before="120" w:after="120"/>
    </w:pPr>
    <w:rPr>
      <w:i/>
      <w:iCs/>
      <w:sz w:val="24"/>
      <w:szCs w:val="24"/>
    </w:rPr>
  </w:style>
  <w:style w:type="paragraph" w:styleId="3">
    <w:name w:val="Body Text"/>
    <w:basedOn w:val="1"/>
    <w:qFormat/>
    <w:uiPriority w:val="0"/>
    <w:pPr>
      <w:spacing w:before="0" w:after="140" w:line="276" w:lineRule="auto"/>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List"/>
    <w:basedOn w:val="3"/>
    <w:qFormat/>
    <w:uiPriority w:val="0"/>
  </w:style>
  <w:style w:type="paragraph" w:styleId="7">
    <w:name w:val="Normal (Web)"/>
    <w:basedOn w:val="1"/>
    <w:qFormat/>
    <w:uiPriority w:val="0"/>
    <w:rPr>
      <w:sz w:val="24"/>
    </w:rPr>
  </w:style>
  <w:style w:type="character" w:customStyle="1" w:styleId="10">
    <w:name w:val="默认段落字体1"/>
    <w:qFormat/>
    <w:uiPriority w:val="0"/>
  </w:style>
  <w:style w:type="paragraph" w:customStyle="1" w:styleId="11">
    <w:name w:val="Heading"/>
    <w:basedOn w:val="1"/>
    <w:next w:val="3"/>
    <w:qFormat/>
    <w:uiPriority w:val="0"/>
    <w:pPr>
      <w:keepNext/>
      <w:widowControl w:val="0"/>
      <w:suppressAutoHyphens/>
      <w:spacing w:before="240" w:after="120"/>
    </w:pPr>
    <w:rPr>
      <w:rFonts w:ascii="Liberation Sans" w:hAnsi="Liberation Sans" w:eastAsia="Noto Sans CJK SC Regular" w:cs="Noto Sans CJK SC Regular"/>
      <w:sz w:val="28"/>
      <w:szCs w:val="28"/>
      <w:lang w:bidi="ar-SA"/>
    </w:rPr>
  </w:style>
  <w:style w:type="paragraph" w:customStyle="1" w:styleId="12">
    <w:name w:val="Index"/>
    <w:basedOn w:val="1"/>
    <w:qFormat/>
    <w:uiPriority w:val="0"/>
    <w:pPr>
      <w:widowControl w:val="0"/>
      <w:suppressLineNumbers/>
      <w:suppressAutoHyphens/>
    </w:pPr>
  </w:style>
  <w:style w:type="paragraph" w:customStyle="1" w:styleId="13">
    <w:name w:val="WPSOffice手动目录 1"/>
    <w:qFormat/>
    <w:uiPriority w:val="0"/>
    <w:pPr>
      <w:ind w:leftChars="0"/>
    </w:pPr>
    <w:rPr>
      <w:rFonts w:ascii="Times New Roman" w:hAnsi="Times New Roman" w:eastAsia="宋体" w:cs="Times New Roman"/>
      <w:sz w:val="20"/>
      <w:szCs w:val="20"/>
    </w:rPr>
  </w:style>
  <w:style w:type="paragraph" w:customStyle="1" w:styleId="14">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Pages>
  <Lines>1</Lines>
  <Paragraphs>1</Paragraphs>
  <TotalTime>1</TotalTime>
  <ScaleCrop>false</ScaleCrop>
  <LinksUpToDate>false</LinksUpToDate>
  <Application>WPS Office_11.8.2.1125_F1E327BC-269C-435d-A152-05C5408002CA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2018-11-30T09:47:00Z</dcterms:created>
  <dc:creator>admin</dc:creator>
  <cp:lastModifiedBy> </cp:lastModifiedBy>
  <dcterms:modified xsi:type="dcterms:W3CDTF">2024-02-28T11:29:26Z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2052-11.8.2.1125</vt:lpwstr>
  </property>
  <property fmtid="{D5CDD505-2E9C-101B-9397-08002B2CF9AE}" pid="3" name="ICV">
    <vt:lpwstr>96081F72B7444D3C8C1C7DDAED24732C_13</vt:lpwstr>
  </property>
</Properties>
</file>