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bookmarkStart w:id="0" w:name="_Toc1678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广元市医学技术服务管理中心</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default"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pgSz w:w="11906" w:h="16838"/>
          <w:pgMar w:top="1701" w:right="1474" w:bottom="1701" w:left="1587" w:header="720" w:footer="1559" w:gutter="0"/>
          <w:pgNumType w:fmt="decimal"/>
          <w:cols w:space="0" w:num="1"/>
          <w:rtlGutter w:val="0"/>
          <w:docGrid w:type="lines" w:linePitch="312" w:charSpace="0"/>
        </w:sect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p>
      <w:pPr>
        <w:pStyle w:val="2"/>
        <w:rPr>
          <w:rFonts w:hint="eastAsia"/>
          <w:lang w:val="en-US" w:eastAsia="zh-CN"/>
        </w:rPr>
      </w:pPr>
    </w:p>
    <w:sdt>
      <w:sdtP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id w:val="147475398"/>
        <w15:color w:val="DBDBDB"/>
        <w:docPartObj>
          <w:docPartGallery w:val="Table of Contents"/>
          <w:docPartUnique/>
        </w:docPartObj>
      </w:sdtPr>
      <w:sdtEndPr>
        <w:rPr>
          <w:rFonts w:hint="eastAsia" w:ascii="黑体" w:hAnsi="黑体" w:eastAsia="黑体" w:cs="黑体"/>
          <w:b/>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sdtEndPr>
      <w:sdtContent>
        <w:p>
          <w:pPr>
            <w:shd w:val="clea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pStyle w:val="14"/>
            <w:shd w:val="clear"/>
            <w:tabs>
              <w:tab w:val="right" w:leader="dot" w:pos="8845"/>
            </w:tabs>
            <w:rPr>
              <w:rFonts w:hint="eastAsia" w:asciiTheme="majorEastAsia" w:hAnsiTheme="majorEastAsia" w:eastAsiaTheme="majorEastAsia" w:cstheme="majorEastAsia"/>
              <w:b/>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TOC \o "1-2" \h \u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b/>
              <w:sz w:val="28"/>
              <w:szCs w:val="28"/>
            </w:rPr>
            <w:fldChar w:fldCharType="begin"/>
          </w:r>
          <w:r>
            <w:rPr>
              <w:rFonts w:hint="eastAsia" w:asciiTheme="majorEastAsia" w:hAnsiTheme="majorEastAsia" w:eastAsiaTheme="majorEastAsia" w:cstheme="majorEastAsia"/>
              <w:b/>
              <w:sz w:val="28"/>
              <w:szCs w:val="28"/>
            </w:rPr>
            <w:instrText xml:space="preserve"> HYPERLINK \l _Toc24203 </w:instrText>
          </w:r>
          <w:r>
            <w:rPr>
              <w:rFonts w:hint="eastAsia" w:asciiTheme="majorEastAsia" w:hAnsiTheme="majorEastAsia" w:eastAsiaTheme="majorEastAsia" w:cstheme="majorEastAsia"/>
              <w:b/>
              <w:sz w:val="28"/>
              <w:szCs w:val="28"/>
            </w:rPr>
            <w:fldChar w:fldCharType="separate"/>
          </w:r>
          <w:r>
            <w:rPr>
              <w:rFonts w:hint="eastAsia" w:asciiTheme="majorEastAsia" w:hAnsiTheme="majorEastAsia" w:eastAsiaTheme="majorEastAsia" w:cstheme="majorEastAsia"/>
              <w:b/>
              <w:sz w:val="28"/>
              <w:szCs w:val="28"/>
              <w:lang w:val="en-US" w:eastAsia="zh-CN"/>
            </w:rPr>
            <w:t>一、基本职能及主要工作</w:t>
          </w:r>
          <w:r>
            <w:rPr>
              <w:rFonts w:hint="eastAsia" w:asciiTheme="majorEastAsia" w:hAnsiTheme="majorEastAsia" w:eastAsiaTheme="majorEastAsia" w:cstheme="majorEastAsia"/>
              <w:b/>
              <w:sz w:val="28"/>
              <w:szCs w:val="28"/>
            </w:rPr>
            <w:tab/>
          </w:r>
          <w:r>
            <w:rPr>
              <w:rFonts w:hint="eastAsia" w:asciiTheme="majorEastAsia" w:hAnsiTheme="majorEastAsia" w:eastAsiaTheme="majorEastAsia" w:cstheme="majorEastAsia"/>
              <w:b/>
              <w:sz w:val="28"/>
              <w:szCs w:val="28"/>
            </w:rPr>
            <w:fldChar w:fldCharType="begin"/>
          </w:r>
          <w:r>
            <w:rPr>
              <w:rFonts w:hint="eastAsia" w:asciiTheme="majorEastAsia" w:hAnsiTheme="majorEastAsia" w:eastAsiaTheme="majorEastAsia" w:cstheme="majorEastAsia"/>
              <w:b/>
              <w:sz w:val="28"/>
              <w:szCs w:val="28"/>
            </w:rPr>
            <w:instrText xml:space="preserve"> PAGEREF _Toc24203 \h </w:instrText>
          </w:r>
          <w:r>
            <w:rPr>
              <w:rFonts w:hint="eastAsia" w:asciiTheme="majorEastAsia" w:hAnsiTheme="majorEastAsia" w:eastAsiaTheme="majorEastAsia" w:cstheme="majorEastAsia"/>
              <w:b/>
              <w:sz w:val="28"/>
              <w:szCs w:val="28"/>
            </w:rPr>
            <w:fldChar w:fldCharType="separate"/>
          </w:r>
          <w:r>
            <w:rPr>
              <w:rFonts w:hint="eastAsia" w:asciiTheme="majorEastAsia" w:hAnsiTheme="majorEastAsia" w:eastAsiaTheme="majorEastAsia" w:cstheme="majorEastAsia"/>
              <w:b/>
              <w:sz w:val="28"/>
              <w:szCs w:val="28"/>
            </w:rPr>
            <w:t>1</w:t>
          </w:r>
          <w:r>
            <w:rPr>
              <w:rFonts w:hint="eastAsia" w:asciiTheme="majorEastAsia" w:hAnsiTheme="majorEastAsia" w:eastAsiaTheme="majorEastAsia" w:cstheme="majorEastAsia"/>
              <w:b/>
              <w:sz w:val="28"/>
              <w:szCs w:val="28"/>
            </w:rPr>
            <w:fldChar w:fldCharType="end"/>
          </w:r>
          <w:r>
            <w:rPr>
              <w:rFonts w:hint="eastAsia" w:asciiTheme="majorEastAsia" w:hAnsiTheme="majorEastAsia" w:eastAsiaTheme="majorEastAsia" w:cstheme="majorEastAsia"/>
              <w:b/>
              <w:sz w:val="28"/>
              <w:szCs w:val="28"/>
            </w:rPr>
            <w:fldChar w:fldCharType="end"/>
          </w:r>
        </w:p>
        <w:p>
          <w:pPr>
            <w:pStyle w:val="15"/>
            <w:shd w:val="clear"/>
            <w:tabs>
              <w:tab w:val="right" w:leader="dot" w:pos="8845"/>
            </w:tabs>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HYPERLINK \l _Toc28905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（一）职能简介</w:t>
          </w:r>
          <w:r>
            <w:rPr>
              <w:rFonts w:hint="eastAsia" w:asciiTheme="majorEastAsia" w:hAnsiTheme="majorEastAsia" w:eastAsiaTheme="majorEastAsia" w:cstheme="majorEastAsia"/>
              <w:sz w:val="28"/>
              <w:szCs w:val="28"/>
            </w:rPr>
            <w:tab/>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PAGEREF _Toc28905 \h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fldChar w:fldCharType="end"/>
          </w:r>
        </w:p>
        <w:p>
          <w:pPr>
            <w:pStyle w:val="15"/>
            <w:shd w:val="clear"/>
            <w:tabs>
              <w:tab w:val="right" w:leader="dot" w:pos="8845"/>
            </w:tabs>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HYPERLINK \l _Toc19374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（二）</w:t>
          </w:r>
          <w:r>
            <w:rPr>
              <w:rFonts w:hint="eastAsia" w:asciiTheme="majorEastAsia" w:hAnsiTheme="majorEastAsia" w:eastAsiaTheme="majorEastAsia" w:cstheme="majorEastAsia"/>
              <w:sz w:val="28"/>
              <w:szCs w:val="28"/>
              <w:lang w:val="en-US"/>
            </w:rPr>
            <w:t>2024</w:t>
          </w:r>
          <w:r>
            <w:rPr>
              <w:rFonts w:hint="eastAsia" w:asciiTheme="majorEastAsia" w:hAnsiTheme="majorEastAsia" w:eastAsiaTheme="majorEastAsia" w:cstheme="majorEastAsia"/>
              <w:sz w:val="28"/>
              <w:szCs w:val="28"/>
            </w:rPr>
            <w:t>年重点工作</w:t>
          </w:r>
          <w:r>
            <w:rPr>
              <w:rFonts w:hint="eastAsia" w:asciiTheme="majorEastAsia" w:hAnsiTheme="majorEastAsia" w:eastAsiaTheme="majorEastAsia" w:cstheme="majorEastAsia"/>
              <w:sz w:val="28"/>
              <w:szCs w:val="28"/>
            </w:rPr>
            <w:tab/>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PAGEREF _Toc19374 \h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fldChar w:fldCharType="end"/>
          </w:r>
        </w:p>
        <w:p>
          <w:pPr>
            <w:pStyle w:val="14"/>
            <w:shd w:val="clear"/>
            <w:tabs>
              <w:tab w:val="right" w:leader="dot" w:pos="8845"/>
            </w:tabs>
            <w:rPr>
              <w:rFonts w:hint="eastAsia" w:asciiTheme="majorEastAsia" w:hAnsiTheme="majorEastAsia" w:eastAsiaTheme="majorEastAsia" w:cstheme="majorEastAsia"/>
              <w:b/>
              <w:sz w:val="28"/>
              <w:szCs w:val="28"/>
            </w:rPr>
          </w:pPr>
          <w:r>
            <w:rPr>
              <w:rFonts w:hint="eastAsia" w:asciiTheme="majorEastAsia" w:hAnsiTheme="majorEastAsia" w:eastAsiaTheme="majorEastAsia" w:cstheme="majorEastAsia"/>
              <w:b/>
              <w:sz w:val="28"/>
              <w:szCs w:val="28"/>
            </w:rPr>
            <w:fldChar w:fldCharType="begin"/>
          </w:r>
          <w:r>
            <w:rPr>
              <w:rFonts w:hint="eastAsia" w:asciiTheme="majorEastAsia" w:hAnsiTheme="majorEastAsia" w:eastAsiaTheme="majorEastAsia" w:cstheme="majorEastAsia"/>
              <w:b/>
              <w:sz w:val="28"/>
              <w:szCs w:val="28"/>
            </w:rPr>
            <w:instrText xml:space="preserve"> HYPERLINK \l _Toc23537 </w:instrText>
          </w:r>
          <w:r>
            <w:rPr>
              <w:rFonts w:hint="eastAsia" w:asciiTheme="majorEastAsia" w:hAnsiTheme="majorEastAsia" w:eastAsiaTheme="majorEastAsia" w:cstheme="majorEastAsia"/>
              <w:b/>
              <w:sz w:val="28"/>
              <w:szCs w:val="28"/>
            </w:rPr>
            <w:fldChar w:fldCharType="separate"/>
          </w:r>
          <w:r>
            <w:rPr>
              <w:rFonts w:hint="eastAsia" w:asciiTheme="majorEastAsia" w:hAnsiTheme="majorEastAsia" w:eastAsiaTheme="majorEastAsia" w:cstheme="majorEastAsia"/>
              <w:b/>
              <w:sz w:val="28"/>
              <w:szCs w:val="28"/>
              <w:lang w:val="en-US" w:eastAsia="zh-CN"/>
            </w:rPr>
            <w:t>二、单位预算单位构成</w:t>
          </w:r>
          <w:r>
            <w:rPr>
              <w:rFonts w:hint="eastAsia" w:asciiTheme="majorEastAsia" w:hAnsiTheme="majorEastAsia" w:eastAsiaTheme="majorEastAsia" w:cstheme="majorEastAsia"/>
              <w:b/>
              <w:sz w:val="28"/>
              <w:szCs w:val="28"/>
            </w:rPr>
            <w:tab/>
          </w:r>
          <w:r>
            <w:rPr>
              <w:rFonts w:hint="eastAsia" w:asciiTheme="majorEastAsia" w:hAnsiTheme="majorEastAsia" w:eastAsiaTheme="majorEastAsia" w:cstheme="majorEastAsia"/>
              <w:b/>
              <w:sz w:val="28"/>
              <w:szCs w:val="28"/>
            </w:rPr>
            <w:fldChar w:fldCharType="begin"/>
          </w:r>
          <w:r>
            <w:rPr>
              <w:rFonts w:hint="eastAsia" w:asciiTheme="majorEastAsia" w:hAnsiTheme="majorEastAsia" w:eastAsiaTheme="majorEastAsia" w:cstheme="majorEastAsia"/>
              <w:b/>
              <w:sz w:val="28"/>
              <w:szCs w:val="28"/>
            </w:rPr>
            <w:instrText xml:space="preserve"> PAGEREF _Toc23537 \h </w:instrText>
          </w:r>
          <w:r>
            <w:rPr>
              <w:rFonts w:hint="eastAsia" w:asciiTheme="majorEastAsia" w:hAnsiTheme="majorEastAsia" w:eastAsiaTheme="majorEastAsia" w:cstheme="majorEastAsia"/>
              <w:b/>
              <w:sz w:val="28"/>
              <w:szCs w:val="28"/>
            </w:rPr>
            <w:fldChar w:fldCharType="separate"/>
          </w:r>
          <w:r>
            <w:rPr>
              <w:rFonts w:hint="eastAsia" w:asciiTheme="majorEastAsia" w:hAnsiTheme="majorEastAsia" w:eastAsiaTheme="majorEastAsia" w:cstheme="majorEastAsia"/>
              <w:b/>
              <w:sz w:val="28"/>
              <w:szCs w:val="28"/>
            </w:rPr>
            <w:t>2</w:t>
          </w:r>
          <w:r>
            <w:rPr>
              <w:rFonts w:hint="eastAsia" w:asciiTheme="majorEastAsia" w:hAnsiTheme="majorEastAsia" w:eastAsiaTheme="majorEastAsia" w:cstheme="majorEastAsia"/>
              <w:b/>
              <w:sz w:val="28"/>
              <w:szCs w:val="28"/>
            </w:rPr>
            <w:fldChar w:fldCharType="end"/>
          </w:r>
          <w:r>
            <w:rPr>
              <w:rFonts w:hint="eastAsia" w:asciiTheme="majorEastAsia" w:hAnsiTheme="majorEastAsia" w:eastAsiaTheme="majorEastAsia" w:cstheme="majorEastAsia"/>
              <w:b/>
              <w:sz w:val="28"/>
              <w:szCs w:val="28"/>
            </w:rPr>
            <w:fldChar w:fldCharType="end"/>
          </w:r>
        </w:p>
        <w:p>
          <w:pPr>
            <w:pStyle w:val="14"/>
            <w:shd w:val="clear"/>
            <w:tabs>
              <w:tab w:val="right" w:leader="dot" w:pos="8845"/>
            </w:tabs>
            <w:rPr>
              <w:rFonts w:hint="eastAsia" w:asciiTheme="majorEastAsia" w:hAnsiTheme="majorEastAsia" w:eastAsiaTheme="majorEastAsia" w:cstheme="majorEastAsia"/>
              <w:b/>
              <w:sz w:val="28"/>
              <w:szCs w:val="28"/>
            </w:rPr>
          </w:pPr>
          <w:r>
            <w:rPr>
              <w:rFonts w:hint="eastAsia" w:asciiTheme="majorEastAsia" w:hAnsiTheme="majorEastAsia" w:eastAsiaTheme="majorEastAsia" w:cstheme="majorEastAsia"/>
              <w:b/>
              <w:sz w:val="28"/>
              <w:szCs w:val="28"/>
            </w:rPr>
            <w:fldChar w:fldCharType="begin"/>
          </w:r>
          <w:r>
            <w:rPr>
              <w:rFonts w:hint="eastAsia" w:asciiTheme="majorEastAsia" w:hAnsiTheme="majorEastAsia" w:eastAsiaTheme="majorEastAsia" w:cstheme="majorEastAsia"/>
              <w:b/>
              <w:sz w:val="28"/>
              <w:szCs w:val="28"/>
            </w:rPr>
            <w:instrText xml:space="preserve"> HYPERLINK \l _Toc1765 </w:instrText>
          </w:r>
          <w:r>
            <w:rPr>
              <w:rFonts w:hint="eastAsia" w:asciiTheme="majorEastAsia" w:hAnsiTheme="majorEastAsia" w:eastAsiaTheme="majorEastAsia" w:cstheme="majorEastAsia"/>
              <w:b/>
              <w:sz w:val="28"/>
              <w:szCs w:val="28"/>
            </w:rPr>
            <w:fldChar w:fldCharType="separate"/>
          </w:r>
          <w:r>
            <w:rPr>
              <w:rFonts w:hint="eastAsia" w:asciiTheme="majorEastAsia" w:hAnsiTheme="majorEastAsia" w:eastAsiaTheme="majorEastAsia" w:cstheme="majorEastAsia"/>
              <w:b/>
              <w:sz w:val="28"/>
              <w:szCs w:val="28"/>
              <w:lang w:val="en-US" w:eastAsia="zh-CN"/>
            </w:rPr>
            <w:t>三、收支预算情况说明</w:t>
          </w:r>
          <w:r>
            <w:rPr>
              <w:rFonts w:hint="eastAsia" w:asciiTheme="majorEastAsia" w:hAnsiTheme="majorEastAsia" w:eastAsiaTheme="majorEastAsia" w:cstheme="majorEastAsia"/>
              <w:b/>
              <w:sz w:val="28"/>
              <w:szCs w:val="28"/>
            </w:rPr>
            <w:tab/>
          </w:r>
          <w:r>
            <w:rPr>
              <w:rFonts w:hint="eastAsia" w:asciiTheme="majorEastAsia" w:hAnsiTheme="majorEastAsia" w:eastAsiaTheme="majorEastAsia" w:cstheme="majorEastAsia"/>
              <w:b/>
              <w:sz w:val="28"/>
              <w:szCs w:val="28"/>
            </w:rPr>
            <w:fldChar w:fldCharType="begin"/>
          </w:r>
          <w:r>
            <w:rPr>
              <w:rFonts w:hint="eastAsia" w:asciiTheme="majorEastAsia" w:hAnsiTheme="majorEastAsia" w:eastAsiaTheme="majorEastAsia" w:cstheme="majorEastAsia"/>
              <w:b/>
              <w:sz w:val="28"/>
              <w:szCs w:val="28"/>
            </w:rPr>
            <w:instrText xml:space="preserve"> PAGEREF _Toc1765 \h </w:instrText>
          </w:r>
          <w:r>
            <w:rPr>
              <w:rFonts w:hint="eastAsia" w:asciiTheme="majorEastAsia" w:hAnsiTheme="majorEastAsia" w:eastAsiaTheme="majorEastAsia" w:cstheme="majorEastAsia"/>
              <w:b/>
              <w:sz w:val="28"/>
              <w:szCs w:val="28"/>
            </w:rPr>
            <w:fldChar w:fldCharType="separate"/>
          </w:r>
          <w:r>
            <w:rPr>
              <w:rFonts w:hint="eastAsia" w:asciiTheme="majorEastAsia" w:hAnsiTheme="majorEastAsia" w:eastAsiaTheme="majorEastAsia" w:cstheme="majorEastAsia"/>
              <w:b/>
              <w:sz w:val="28"/>
              <w:szCs w:val="28"/>
            </w:rPr>
            <w:t>2</w:t>
          </w:r>
          <w:r>
            <w:rPr>
              <w:rFonts w:hint="eastAsia" w:asciiTheme="majorEastAsia" w:hAnsiTheme="majorEastAsia" w:eastAsiaTheme="majorEastAsia" w:cstheme="majorEastAsia"/>
              <w:b/>
              <w:sz w:val="28"/>
              <w:szCs w:val="28"/>
            </w:rPr>
            <w:fldChar w:fldCharType="end"/>
          </w:r>
          <w:r>
            <w:rPr>
              <w:rFonts w:hint="eastAsia" w:asciiTheme="majorEastAsia" w:hAnsiTheme="majorEastAsia" w:eastAsiaTheme="majorEastAsia" w:cstheme="majorEastAsia"/>
              <w:b/>
              <w:sz w:val="28"/>
              <w:szCs w:val="28"/>
            </w:rPr>
            <w:fldChar w:fldCharType="end"/>
          </w:r>
        </w:p>
        <w:p>
          <w:pPr>
            <w:pStyle w:val="15"/>
            <w:shd w:val="clear"/>
            <w:tabs>
              <w:tab w:val="right" w:leader="dot" w:pos="8845"/>
            </w:tabs>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HYPERLINK \l _Toc31360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lang w:val="en-US" w:eastAsia="zh-CN"/>
            </w:rPr>
            <w:t>（一）收入预算情况</w:t>
          </w:r>
          <w:r>
            <w:rPr>
              <w:rFonts w:hint="eastAsia" w:asciiTheme="majorEastAsia" w:hAnsiTheme="majorEastAsia" w:eastAsiaTheme="majorEastAsia" w:cstheme="majorEastAsia"/>
              <w:sz w:val="28"/>
              <w:szCs w:val="28"/>
            </w:rPr>
            <w:tab/>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PAGEREF _Toc31360 \h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3</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fldChar w:fldCharType="end"/>
          </w:r>
        </w:p>
        <w:p>
          <w:pPr>
            <w:pStyle w:val="15"/>
            <w:shd w:val="clear"/>
            <w:tabs>
              <w:tab w:val="right" w:leader="dot" w:pos="8845"/>
            </w:tabs>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HYPERLINK \l _Toc27453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lang w:val="en-US" w:eastAsia="zh-CN"/>
            </w:rPr>
            <w:t>（二）支出预算情况</w:t>
          </w:r>
          <w:r>
            <w:rPr>
              <w:rFonts w:hint="eastAsia" w:asciiTheme="majorEastAsia" w:hAnsiTheme="majorEastAsia" w:eastAsiaTheme="majorEastAsia" w:cstheme="majorEastAsia"/>
              <w:sz w:val="28"/>
              <w:szCs w:val="28"/>
            </w:rPr>
            <w:tab/>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PAGEREF _Toc27453 \h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3</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fldChar w:fldCharType="end"/>
          </w:r>
        </w:p>
        <w:p>
          <w:pPr>
            <w:pStyle w:val="14"/>
            <w:shd w:val="clear"/>
            <w:tabs>
              <w:tab w:val="right" w:leader="dot" w:pos="8845"/>
            </w:tabs>
            <w:rPr>
              <w:rFonts w:hint="eastAsia" w:asciiTheme="majorEastAsia" w:hAnsiTheme="majorEastAsia" w:eastAsiaTheme="majorEastAsia" w:cstheme="majorEastAsia"/>
              <w:b/>
              <w:sz w:val="28"/>
              <w:szCs w:val="28"/>
            </w:rPr>
          </w:pPr>
          <w:r>
            <w:rPr>
              <w:rFonts w:hint="eastAsia" w:asciiTheme="majorEastAsia" w:hAnsiTheme="majorEastAsia" w:eastAsiaTheme="majorEastAsia" w:cstheme="majorEastAsia"/>
              <w:b/>
              <w:sz w:val="28"/>
              <w:szCs w:val="28"/>
            </w:rPr>
            <w:fldChar w:fldCharType="begin"/>
          </w:r>
          <w:r>
            <w:rPr>
              <w:rFonts w:hint="eastAsia" w:asciiTheme="majorEastAsia" w:hAnsiTheme="majorEastAsia" w:eastAsiaTheme="majorEastAsia" w:cstheme="majorEastAsia"/>
              <w:b/>
              <w:sz w:val="28"/>
              <w:szCs w:val="28"/>
            </w:rPr>
            <w:instrText xml:space="preserve"> HYPERLINK \l _Toc31624 </w:instrText>
          </w:r>
          <w:r>
            <w:rPr>
              <w:rFonts w:hint="eastAsia" w:asciiTheme="majorEastAsia" w:hAnsiTheme="majorEastAsia" w:eastAsiaTheme="majorEastAsia" w:cstheme="majorEastAsia"/>
              <w:b/>
              <w:sz w:val="28"/>
              <w:szCs w:val="28"/>
            </w:rPr>
            <w:fldChar w:fldCharType="separate"/>
          </w:r>
          <w:r>
            <w:rPr>
              <w:rFonts w:hint="eastAsia" w:asciiTheme="majorEastAsia" w:hAnsiTheme="majorEastAsia" w:eastAsiaTheme="majorEastAsia" w:cstheme="majorEastAsia"/>
              <w:b/>
              <w:sz w:val="28"/>
              <w:szCs w:val="28"/>
              <w:lang w:val="en-US" w:eastAsia="zh-CN"/>
            </w:rPr>
            <w:t>四、财政拨款收支预算情况说明</w:t>
          </w:r>
          <w:r>
            <w:rPr>
              <w:rFonts w:hint="eastAsia" w:asciiTheme="majorEastAsia" w:hAnsiTheme="majorEastAsia" w:eastAsiaTheme="majorEastAsia" w:cstheme="majorEastAsia"/>
              <w:b/>
              <w:sz w:val="28"/>
              <w:szCs w:val="28"/>
            </w:rPr>
            <w:tab/>
          </w:r>
          <w:r>
            <w:rPr>
              <w:rFonts w:hint="eastAsia" w:asciiTheme="majorEastAsia" w:hAnsiTheme="majorEastAsia" w:eastAsiaTheme="majorEastAsia" w:cstheme="majorEastAsia"/>
              <w:b/>
              <w:sz w:val="28"/>
              <w:szCs w:val="28"/>
            </w:rPr>
            <w:fldChar w:fldCharType="begin"/>
          </w:r>
          <w:r>
            <w:rPr>
              <w:rFonts w:hint="eastAsia" w:asciiTheme="majorEastAsia" w:hAnsiTheme="majorEastAsia" w:eastAsiaTheme="majorEastAsia" w:cstheme="majorEastAsia"/>
              <w:b/>
              <w:sz w:val="28"/>
              <w:szCs w:val="28"/>
            </w:rPr>
            <w:instrText xml:space="preserve"> PAGEREF _Toc31624 \h </w:instrText>
          </w:r>
          <w:r>
            <w:rPr>
              <w:rFonts w:hint="eastAsia" w:asciiTheme="majorEastAsia" w:hAnsiTheme="majorEastAsia" w:eastAsiaTheme="majorEastAsia" w:cstheme="majorEastAsia"/>
              <w:b/>
              <w:sz w:val="28"/>
              <w:szCs w:val="28"/>
            </w:rPr>
            <w:fldChar w:fldCharType="separate"/>
          </w:r>
          <w:r>
            <w:rPr>
              <w:rFonts w:hint="eastAsia" w:asciiTheme="majorEastAsia" w:hAnsiTheme="majorEastAsia" w:eastAsiaTheme="majorEastAsia" w:cstheme="majorEastAsia"/>
              <w:b/>
              <w:sz w:val="28"/>
              <w:szCs w:val="28"/>
            </w:rPr>
            <w:t>3</w:t>
          </w:r>
          <w:r>
            <w:rPr>
              <w:rFonts w:hint="eastAsia" w:asciiTheme="majorEastAsia" w:hAnsiTheme="majorEastAsia" w:eastAsiaTheme="majorEastAsia" w:cstheme="majorEastAsia"/>
              <w:b/>
              <w:sz w:val="28"/>
              <w:szCs w:val="28"/>
            </w:rPr>
            <w:fldChar w:fldCharType="end"/>
          </w:r>
          <w:r>
            <w:rPr>
              <w:rFonts w:hint="eastAsia" w:asciiTheme="majorEastAsia" w:hAnsiTheme="majorEastAsia" w:eastAsiaTheme="majorEastAsia" w:cstheme="majorEastAsia"/>
              <w:b/>
              <w:sz w:val="28"/>
              <w:szCs w:val="28"/>
            </w:rPr>
            <w:fldChar w:fldCharType="end"/>
          </w:r>
        </w:p>
        <w:p>
          <w:pPr>
            <w:pStyle w:val="14"/>
            <w:shd w:val="clear"/>
            <w:tabs>
              <w:tab w:val="right" w:leader="dot" w:pos="8845"/>
            </w:tabs>
            <w:rPr>
              <w:rFonts w:hint="eastAsia" w:asciiTheme="majorEastAsia" w:hAnsiTheme="majorEastAsia" w:eastAsiaTheme="majorEastAsia" w:cstheme="majorEastAsia"/>
              <w:b/>
              <w:sz w:val="28"/>
              <w:szCs w:val="28"/>
            </w:rPr>
          </w:pPr>
          <w:r>
            <w:rPr>
              <w:rFonts w:hint="eastAsia" w:asciiTheme="majorEastAsia" w:hAnsiTheme="majorEastAsia" w:eastAsiaTheme="majorEastAsia" w:cstheme="majorEastAsia"/>
              <w:b/>
              <w:sz w:val="28"/>
              <w:szCs w:val="28"/>
            </w:rPr>
            <w:fldChar w:fldCharType="begin"/>
          </w:r>
          <w:r>
            <w:rPr>
              <w:rFonts w:hint="eastAsia" w:asciiTheme="majorEastAsia" w:hAnsiTheme="majorEastAsia" w:eastAsiaTheme="majorEastAsia" w:cstheme="majorEastAsia"/>
              <w:b/>
              <w:sz w:val="28"/>
              <w:szCs w:val="28"/>
            </w:rPr>
            <w:instrText xml:space="preserve"> HYPERLINK \l _Toc5010 </w:instrText>
          </w:r>
          <w:r>
            <w:rPr>
              <w:rFonts w:hint="eastAsia" w:asciiTheme="majorEastAsia" w:hAnsiTheme="majorEastAsia" w:eastAsiaTheme="majorEastAsia" w:cstheme="majorEastAsia"/>
              <w:b/>
              <w:sz w:val="28"/>
              <w:szCs w:val="28"/>
            </w:rPr>
            <w:fldChar w:fldCharType="separate"/>
          </w:r>
          <w:r>
            <w:rPr>
              <w:rFonts w:hint="eastAsia" w:asciiTheme="majorEastAsia" w:hAnsiTheme="majorEastAsia" w:eastAsiaTheme="majorEastAsia" w:cstheme="majorEastAsia"/>
              <w:b/>
              <w:sz w:val="28"/>
              <w:szCs w:val="28"/>
              <w:lang w:val="en-US" w:eastAsia="zh-CN"/>
            </w:rPr>
            <w:t>五、一般公共预算当年拨款情况说明</w:t>
          </w:r>
          <w:r>
            <w:rPr>
              <w:rFonts w:hint="eastAsia" w:asciiTheme="majorEastAsia" w:hAnsiTheme="majorEastAsia" w:eastAsiaTheme="majorEastAsia" w:cstheme="majorEastAsia"/>
              <w:b/>
              <w:sz w:val="28"/>
              <w:szCs w:val="28"/>
            </w:rPr>
            <w:tab/>
          </w:r>
          <w:r>
            <w:rPr>
              <w:rFonts w:hint="eastAsia" w:asciiTheme="majorEastAsia" w:hAnsiTheme="majorEastAsia" w:eastAsiaTheme="majorEastAsia" w:cstheme="majorEastAsia"/>
              <w:b/>
              <w:sz w:val="28"/>
              <w:szCs w:val="28"/>
            </w:rPr>
            <w:fldChar w:fldCharType="begin"/>
          </w:r>
          <w:r>
            <w:rPr>
              <w:rFonts w:hint="eastAsia" w:asciiTheme="majorEastAsia" w:hAnsiTheme="majorEastAsia" w:eastAsiaTheme="majorEastAsia" w:cstheme="majorEastAsia"/>
              <w:b/>
              <w:sz w:val="28"/>
              <w:szCs w:val="28"/>
            </w:rPr>
            <w:instrText xml:space="preserve"> PAGEREF _Toc5010 \h </w:instrText>
          </w:r>
          <w:r>
            <w:rPr>
              <w:rFonts w:hint="eastAsia" w:asciiTheme="majorEastAsia" w:hAnsiTheme="majorEastAsia" w:eastAsiaTheme="majorEastAsia" w:cstheme="majorEastAsia"/>
              <w:b/>
              <w:sz w:val="28"/>
              <w:szCs w:val="28"/>
            </w:rPr>
            <w:fldChar w:fldCharType="separate"/>
          </w:r>
          <w:r>
            <w:rPr>
              <w:rFonts w:hint="eastAsia" w:asciiTheme="majorEastAsia" w:hAnsiTheme="majorEastAsia" w:eastAsiaTheme="majorEastAsia" w:cstheme="majorEastAsia"/>
              <w:b/>
              <w:sz w:val="28"/>
              <w:szCs w:val="28"/>
            </w:rPr>
            <w:t>3</w:t>
          </w:r>
          <w:r>
            <w:rPr>
              <w:rFonts w:hint="eastAsia" w:asciiTheme="majorEastAsia" w:hAnsiTheme="majorEastAsia" w:eastAsiaTheme="majorEastAsia" w:cstheme="majorEastAsia"/>
              <w:b/>
              <w:sz w:val="28"/>
              <w:szCs w:val="28"/>
            </w:rPr>
            <w:fldChar w:fldCharType="end"/>
          </w:r>
          <w:r>
            <w:rPr>
              <w:rFonts w:hint="eastAsia" w:asciiTheme="majorEastAsia" w:hAnsiTheme="majorEastAsia" w:eastAsiaTheme="majorEastAsia" w:cstheme="majorEastAsia"/>
              <w:b/>
              <w:sz w:val="28"/>
              <w:szCs w:val="28"/>
            </w:rPr>
            <w:fldChar w:fldCharType="end"/>
          </w:r>
        </w:p>
        <w:p>
          <w:pPr>
            <w:pStyle w:val="15"/>
            <w:shd w:val="clear"/>
            <w:tabs>
              <w:tab w:val="right" w:leader="dot" w:pos="8845"/>
            </w:tabs>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HYPERLINK \l _Toc24418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lang w:val="en-US" w:eastAsia="zh-CN"/>
            </w:rPr>
            <w:t>（一）一般公共预算当年拨款规模变化情况</w:t>
          </w:r>
          <w:r>
            <w:rPr>
              <w:rFonts w:hint="eastAsia" w:asciiTheme="majorEastAsia" w:hAnsiTheme="majorEastAsia" w:eastAsiaTheme="majorEastAsia" w:cstheme="majorEastAsia"/>
              <w:sz w:val="28"/>
              <w:szCs w:val="28"/>
            </w:rPr>
            <w:tab/>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PAGEREF _Toc24418 \h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3</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fldChar w:fldCharType="end"/>
          </w:r>
        </w:p>
        <w:p>
          <w:pPr>
            <w:pStyle w:val="15"/>
            <w:shd w:val="clear"/>
            <w:tabs>
              <w:tab w:val="right" w:leader="dot" w:pos="8845"/>
            </w:tabs>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HYPERLINK \l _Toc13340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lang w:val="en-US" w:eastAsia="zh-CN"/>
            </w:rPr>
            <w:t>（二）一般公共预算当年拨款结构情况</w:t>
          </w:r>
          <w:r>
            <w:rPr>
              <w:rFonts w:hint="eastAsia" w:asciiTheme="majorEastAsia" w:hAnsiTheme="majorEastAsia" w:eastAsiaTheme="majorEastAsia" w:cstheme="majorEastAsia"/>
              <w:sz w:val="28"/>
              <w:szCs w:val="28"/>
            </w:rPr>
            <w:tab/>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PAGEREF _Toc13340 \h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4</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fldChar w:fldCharType="end"/>
          </w:r>
        </w:p>
        <w:p>
          <w:pPr>
            <w:pStyle w:val="15"/>
            <w:shd w:val="clear"/>
            <w:tabs>
              <w:tab w:val="right" w:leader="dot" w:pos="8845"/>
            </w:tabs>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HYPERLINK \l _Toc29085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lang w:val="en-US" w:eastAsia="zh-CN"/>
            </w:rPr>
            <w:t>（三）一般公共预算当年拨款具体使用情况</w:t>
          </w:r>
          <w:r>
            <w:rPr>
              <w:rFonts w:hint="eastAsia" w:asciiTheme="majorEastAsia" w:hAnsiTheme="majorEastAsia" w:eastAsiaTheme="majorEastAsia" w:cstheme="majorEastAsia"/>
              <w:sz w:val="28"/>
              <w:szCs w:val="28"/>
            </w:rPr>
            <w:tab/>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PAGEREF _Toc29085 \h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4</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fldChar w:fldCharType="end"/>
          </w:r>
        </w:p>
        <w:p>
          <w:pPr>
            <w:pStyle w:val="14"/>
            <w:shd w:val="clear"/>
            <w:tabs>
              <w:tab w:val="right" w:leader="dot" w:pos="8845"/>
            </w:tabs>
            <w:rPr>
              <w:rFonts w:hint="eastAsia" w:asciiTheme="majorEastAsia" w:hAnsiTheme="majorEastAsia" w:eastAsiaTheme="majorEastAsia" w:cstheme="majorEastAsia"/>
              <w:b/>
              <w:sz w:val="28"/>
              <w:szCs w:val="28"/>
            </w:rPr>
          </w:pPr>
          <w:r>
            <w:rPr>
              <w:rFonts w:hint="eastAsia" w:asciiTheme="majorEastAsia" w:hAnsiTheme="majorEastAsia" w:eastAsiaTheme="majorEastAsia" w:cstheme="majorEastAsia"/>
              <w:b/>
              <w:sz w:val="28"/>
              <w:szCs w:val="28"/>
            </w:rPr>
            <w:fldChar w:fldCharType="begin"/>
          </w:r>
          <w:r>
            <w:rPr>
              <w:rFonts w:hint="eastAsia" w:asciiTheme="majorEastAsia" w:hAnsiTheme="majorEastAsia" w:eastAsiaTheme="majorEastAsia" w:cstheme="majorEastAsia"/>
              <w:b/>
              <w:sz w:val="28"/>
              <w:szCs w:val="28"/>
            </w:rPr>
            <w:instrText xml:space="preserve"> HYPERLINK \l _Toc6526 </w:instrText>
          </w:r>
          <w:r>
            <w:rPr>
              <w:rFonts w:hint="eastAsia" w:asciiTheme="majorEastAsia" w:hAnsiTheme="majorEastAsia" w:eastAsiaTheme="majorEastAsia" w:cstheme="majorEastAsia"/>
              <w:b/>
              <w:sz w:val="28"/>
              <w:szCs w:val="28"/>
            </w:rPr>
            <w:fldChar w:fldCharType="separate"/>
          </w:r>
          <w:r>
            <w:rPr>
              <w:rFonts w:hint="eastAsia" w:asciiTheme="majorEastAsia" w:hAnsiTheme="majorEastAsia" w:eastAsiaTheme="majorEastAsia" w:cstheme="majorEastAsia"/>
              <w:b/>
              <w:sz w:val="28"/>
              <w:szCs w:val="28"/>
              <w:lang w:val="en-US" w:eastAsia="zh-CN"/>
            </w:rPr>
            <w:t>六、一般公共预算基本支出情况说明</w:t>
          </w:r>
          <w:r>
            <w:rPr>
              <w:rFonts w:hint="eastAsia" w:asciiTheme="majorEastAsia" w:hAnsiTheme="majorEastAsia" w:eastAsiaTheme="majorEastAsia" w:cstheme="majorEastAsia"/>
              <w:b/>
              <w:sz w:val="28"/>
              <w:szCs w:val="28"/>
            </w:rPr>
            <w:tab/>
          </w:r>
          <w:r>
            <w:rPr>
              <w:rFonts w:hint="eastAsia" w:asciiTheme="majorEastAsia" w:hAnsiTheme="majorEastAsia" w:eastAsiaTheme="majorEastAsia" w:cstheme="majorEastAsia"/>
              <w:b/>
              <w:sz w:val="28"/>
              <w:szCs w:val="28"/>
            </w:rPr>
            <w:fldChar w:fldCharType="begin"/>
          </w:r>
          <w:r>
            <w:rPr>
              <w:rFonts w:hint="eastAsia" w:asciiTheme="majorEastAsia" w:hAnsiTheme="majorEastAsia" w:eastAsiaTheme="majorEastAsia" w:cstheme="majorEastAsia"/>
              <w:b/>
              <w:sz w:val="28"/>
              <w:szCs w:val="28"/>
            </w:rPr>
            <w:instrText xml:space="preserve"> PAGEREF _Toc6526 \h </w:instrText>
          </w:r>
          <w:r>
            <w:rPr>
              <w:rFonts w:hint="eastAsia" w:asciiTheme="majorEastAsia" w:hAnsiTheme="majorEastAsia" w:eastAsiaTheme="majorEastAsia" w:cstheme="majorEastAsia"/>
              <w:b/>
              <w:sz w:val="28"/>
              <w:szCs w:val="28"/>
            </w:rPr>
            <w:fldChar w:fldCharType="separate"/>
          </w:r>
          <w:r>
            <w:rPr>
              <w:rFonts w:hint="eastAsia" w:asciiTheme="majorEastAsia" w:hAnsiTheme="majorEastAsia" w:eastAsiaTheme="majorEastAsia" w:cstheme="majorEastAsia"/>
              <w:b/>
              <w:sz w:val="28"/>
              <w:szCs w:val="28"/>
            </w:rPr>
            <w:t>5</w:t>
          </w:r>
          <w:r>
            <w:rPr>
              <w:rFonts w:hint="eastAsia" w:asciiTheme="majorEastAsia" w:hAnsiTheme="majorEastAsia" w:eastAsiaTheme="majorEastAsia" w:cstheme="majorEastAsia"/>
              <w:b/>
              <w:sz w:val="28"/>
              <w:szCs w:val="28"/>
            </w:rPr>
            <w:fldChar w:fldCharType="end"/>
          </w:r>
          <w:r>
            <w:rPr>
              <w:rFonts w:hint="eastAsia" w:asciiTheme="majorEastAsia" w:hAnsiTheme="majorEastAsia" w:eastAsiaTheme="majorEastAsia" w:cstheme="majorEastAsia"/>
              <w:b/>
              <w:sz w:val="28"/>
              <w:szCs w:val="28"/>
            </w:rPr>
            <w:fldChar w:fldCharType="end"/>
          </w:r>
        </w:p>
        <w:p>
          <w:pPr>
            <w:pStyle w:val="14"/>
            <w:shd w:val="clear"/>
            <w:tabs>
              <w:tab w:val="right" w:leader="dot" w:pos="8845"/>
            </w:tabs>
            <w:rPr>
              <w:rFonts w:hint="eastAsia" w:asciiTheme="majorEastAsia" w:hAnsiTheme="majorEastAsia" w:eastAsiaTheme="majorEastAsia" w:cstheme="majorEastAsia"/>
              <w:b/>
              <w:sz w:val="28"/>
              <w:szCs w:val="28"/>
            </w:rPr>
          </w:pPr>
          <w:r>
            <w:rPr>
              <w:rFonts w:hint="eastAsia" w:asciiTheme="majorEastAsia" w:hAnsiTheme="majorEastAsia" w:eastAsiaTheme="majorEastAsia" w:cstheme="majorEastAsia"/>
              <w:b/>
              <w:sz w:val="28"/>
              <w:szCs w:val="28"/>
            </w:rPr>
            <w:fldChar w:fldCharType="begin"/>
          </w:r>
          <w:r>
            <w:rPr>
              <w:rFonts w:hint="eastAsia" w:asciiTheme="majorEastAsia" w:hAnsiTheme="majorEastAsia" w:eastAsiaTheme="majorEastAsia" w:cstheme="majorEastAsia"/>
              <w:b/>
              <w:sz w:val="28"/>
              <w:szCs w:val="28"/>
            </w:rPr>
            <w:instrText xml:space="preserve"> HYPERLINK \l _Toc1627 </w:instrText>
          </w:r>
          <w:r>
            <w:rPr>
              <w:rFonts w:hint="eastAsia" w:asciiTheme="majorEastAsia" w:hAnsiTheme="majorEastAsia" w:eastAsiaTheme="majorEastAsia" w:cstheme="majorEastAsia"/>
              <w:b/>
              <w:sz w:val="28"/>
              <w:szCs w:val="28"/>
            </w:rPr>
            <w:fldChar w:fldCharType="separate"/>
          </w:r>
          <w:r>
            <w:rPr>
              <w:rFonts w:hint="eastAsia" w:asciiTheme="majorEastAsia" w:hAnsiTheme="majorEastAsia" w:eastAsiaTheme="majorEastAsia" w:cstheme="majorEastAsia"/>
              <w:b/>
              <w:sz w:val="28"/>
              <w:szCs w:val="28"/>
              <w:lang w:val="en-US" w:eastAsia="zh-CN"/>
            </w:rPr>
            <w:t>七、“三公”经费财政拨款预算安排情况说明</w:t>
          </w:r>
          <w:r>
            <w:rPr>
              <w:rFonts w:hint="eastAsia" w:asciiTheme="majorEastAsia" w:hAnsiTheme="majorEastAsia" w:eastAsiaTheme="majorEastAsia" w:cstheme="majorEastAsia"/>
              <w:b/>
              <w:sz w:val="28"/>
              <w:szCs w:val="28"/>
            </w:rPr>
            <w:tab/>
          </w:r>
          <w:r>
            <w:rPr>
              <w:rFonts w:hint="eastAsia" w:asciiTheme="majorEastAsia" w:hAnsiTheme="majorEastAsia" w:eastAsiaTheme="majorEastAsia" w:cstheme="majorEastAsia"/>
              <w:b/>
              <w:sz w:val="28"/>
              <w:szCs w:val="28"/>
            </w:rPr>
            <w:fldChar w:fldCharType="begin"/>
          </w:r>
          <w:r>
            <w:rPr>
              <w:rFonts w:hint="eastAsia" w:asciiTheme="majorEastAsia" w:hAnsiTheme="majorEastAsia" w:eastAsiaTheme="majorEastAsia" w:cstheme="majorEastAsia"/>
              <w:b/>
              <w:sz w:val="28"/>
              <w:szCs w:val="28"/>
            </w:rPr>
            <w:instrText xml:space="preserve"> PAGEREF _Toc1627 \h </w:instrText>
          </w:r>
          <w:r>
            <w:rPr>
              <w:rFonts w:hint="eastAsia" w:asciiTheme="majorEastAsia" w:hAnsiTheme="majorEastAsia" w:eastAsiaTheme="majorEastAsia" w:cstheme="majorEastAsia"/>
              <w:b/>
              <w:sz w:val="28"/>
              <w:szCs w:val="28"/>
            </w:rPr>
            <w:fldChar w:fldCharType="separate"/>
          </w:r>
          <w:r>
            <w:rPr>
              <w:rFonts w:hint="eastAsia" w:asciiTheme="majorEastAsia" w:hAnsiTheme="majorEastAsia" w:eastAsiaTheme="majorEastAsia" w:cstheme="majorEastAsia"/>
              <w:b/>
              <w:sz w:val="28"/>
              <w:szCs w:val="28"/>
            </w:rPr>
            <w:t>5</w:t>
          </w:r>
          <w:r>
            <w:rPr>
              <w:rFonts w:hint="eastAsia" w:asciiTheme="majorEastAsia" w:hAnsiTheme="majorEastAsia" w:eastAsiaTheme="majorEastAsia" w:cstheme="majorEastAsia"/>
              <w:b/>
              <w:sz w:val="28"/>
              <w:szCs w:val="28"/>
            </w:rPr>
            <w:fldChar w:fldCharType="end"/>
          </w:r>
          <w:r>
            <w:rPr>
              <w:rFonts w:hint="eastAsia" w:asciiTheme="majorEastAsia" w:hAnsiTheme="majorEastAsia" w:eastAsiaTheme="majorEastAsia" w:cstheme="majorEastAsia"/>
              <w:b/>
              <w:sz w:val="28"/>
              <w:szCs w:val="28"/>
            </w:rPr>
            <w:fldChar w:fldCharType="end"/>
          </w:r>
        </w:p>
        <w:p>
          <w:pPr>
            <w:pStyle w:val="15"/>
            <w:shd w:val="clear"/>
            <w:tabs>
              <w:tab w:val="right" w:leader="dot" w:pos="8845"/>
            </w:tabs>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HYPERLINK \l _Toc16696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lang w:val="en-US" w:eastAsia="zh-CN"/>
            </w:rPr>
            <w:t>（一）公务接待费</w:t>
          </w:r>
          <w:r>
            <w:rPr>
              <w:rFonts w:hint="eastAsia" w:asciiTheme="majorEastAsia" w:hAnsiTheme="majorEastAsia" w:eastAsiaTheme="majorEastAsia" w:cstheme="majorEastAsia"/>
              <w:sz w:val="28"/>
              <w:szCs w:val="28"/>
            </w:rPr>
            <w:tab/>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PAGEREF _Toc16696 \h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5</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fldChar w:fldCharType="end"/>
          </w:r>
        </w:p>
        <w:p>
          <w:pPr>
            <w:pStyle w:val="15"/>
            <w:shd w:val="clear"/>
            <w:tabs>
              <w:tab w:val="right" w:leader="dot" w:pos="8845"/>
            </w:tabs>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HYPERLINK \l _Toc16248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lang w:val="en-US" w:eastAsia="zh-CN"/>
            </w:rPr>
            <w:t>（二） 公务用车购置及运行维护费</w:t>
          </w:r>
          <w:r>
            <w:rPr>
              <w:rFonts w:hint="eastAsia" w:asciiTheme="majorEastAsia" w:hAnsiTheme="majorEastAsia" w:eastAsiaTheme="majorEastAsia" w:cstheme="majorEastAsia"/>
              <w:sz w:val="28"/>
              <w:szCs w:val="28"/>
            </w:rPr>
            <w:tab/>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PAGEREF _Toc16248 \h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5</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fldChar w:fldCharType="end"/>
          </w:r>
        </w:p>
        <w:p>
          <w:pPr>
            <w:pStyle w:val="15"/>
            <w:shd w:val="clear"/>
            <w:tabs>
              <w:tab w:val="right" w:leader="dot" w:pos="8845"/>
            </w:tabs>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HYPERLINK \l _Toc24225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lang w:val="en-US" w:eastAsia="zh-CN"/>
            </w:rPr>
            <w:t>（三）因公出国（境）经费</w:t>
          </w:r>
          <w:r>
            <w:rPr>
              <w:rFonts w:hint="eastAsia" w:asciiTheme="majorEastAsia" w:hAnsiTheme="majorEastAsia" w:eastAsiaTheme="majorEastAsia" w:cstheme="majorEastAsia"/>
              <w:sz w:val="28"/>
              <w:szCs w:val="28"/>
            </w:rPr>
            <w:tab/>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PAGEREF _Toc24225 \h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5</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fldChar w:fldCharType="end"/>
          </w:r>
        </w:p>
        <w:p>
          <w:pPr>
            <w:pStyle w:val="14"/>
            <w:shd w:val="clear"/>
            <w:tabs>
              <w:tab w:val="right" w:leader="dot" w:pos="8845"/>
            </w:tabs>
            <w:rPr>
              <w:rFonts w:hint="eastAsia" w:asciiTheme="majorEastAsia" w:hAnsiTheme="majorEastAsia" w:eastAsiaTheme="majorEastAsia" w:cstheme="majorEastAsia"/>
              <w:b/>
              <w:sz w:val="28"/>
              <w:szCs w:val="28"/>
            </w:rPr>
            <w:sectPr>
              <w:pgSz w:w="11906" w:h="16838"/>
              <w:pgMar w:top="1701" w:right="1474" w:bottom="1701" w:left="1587" w:header="720" w:footer="1559" w:gutter="0"/>
              <w:pgNumType w:fmt="decimal"/>
              <w:cols w:space="0" w:num="1"/>
              <w:rtlGutter w:val="0"/>
              <w:docGrid w:type="lines" w:linePitch="312" w:charSpace="0"/>
            </w:sectPr>
          </w:pPr>
        </w:p>
        <w:p>
          <w:pPr>
            <w:pStyle w:val="14"/>
            <w:shd w:val="clear"/>
            <w:tabs>
              <w:tab w:val="right" w:leader="dot" w:pos="8845"/>
            </w:tabs>
            <w:rPr>
              <w:rFonts w:hint="eastAsia" w:asciiTheme="majorEastAsia" w:hAnsiTheme="majorEastAsia" w:eastAsiaTheme="majorEastAsia" w:cstheme="majorEastAsia"/>
              <w:b/>
              <w:sz w:val="28"/>
              <w:szCs w:val="28"/>
            </w:rPr>
          </w:pPr>
          <w:r>
            <w:rPr>
              <w:rFonts w:hint="eastAsia" w:asciiTheme="majorEastAsia" w:hAnsiTheme="majorEastAsia" w:eastAsiaTheme="majorEastAsia" w:cstheme="majorEastAsia"/>
              <w:b/>
              <w:sz w:val="28"/>
              <w:szCs w:val="28"/>
            </w:rPr>
            <w:fldChar w:fldCharType="begin"/>
          </w:r>
          <w:r>
            <w:rPr>
              <w:rFonts w:hint="eastAsia" w:asciiTheme="majorEastAsia" w:hAnsiTheme="majorEastAsia" w:eastAsiaTheme="majorEastAsia" w:cstheme="majorEastAsia"/>
              <w:b/>
              <w:sz w:val="28"/>
              <w:szCs w:val="28"/>
            </w:rPr>
            <w:instrText xml:space="preserve"> HYPERLINK \l _Toc20 </w:instrText>
          </w:r>
          <w:r>
            <w:rPr>
              <w:rFonts w:hint="eastAsia" w:asciiTheme="majorEastAsia" w:hAnsiTheme="majorEastAsia" w:eastAsiaTheme="majorEastAsia" w:cstheme="majorEastAsia"/>
              <w:b/>
              <w:sz w:val="28"/>
              <w:szCs w:val="28"/>
            </w:rPr>
            <w:fldChar w:fldCharType="separate"/>
          </w:r>
          <w:r>
            <w:rPr>
              <w:rFonts w:hint="eastAsia" w:asciiTheme="majorEastAsia" w:hAnsiTheme="majorEastAsia" w:eastAsiaTheme="majorEastAsia" w:cstheme="majorEastAsia"/>
              <w:b/>
              <w:sz w:val="28"/>
              <w:szCs w:val="28"/>
              <w:lang w:val="en-US" w:eastAsia="zh-CN"/>
            </w:rPr>
            <w:t>八、政府性基金预算支出情况说明</w:t>
          </w:r>
          <w:r>
            <w:rPr>
              <w:rFonts w:hint="eastAsia" w:asciiTheme="majorEastAsia" w:hAnsiTheme="majorEastAsia" w:eastAsiaTheme="majorEastAsia" w:cstheme="majorEastAsia"/>
              <w:b/>
              <w:sz w:val="28"/>
              <w:szCs w:val="28"/>
            </w:rPr>
            <w:tab/>
          </w:r>
          <w:r>
            <w:rPr>
              <w:rFonts w:hint="eastAsia" w:asciiTheme="majorEastAsia" w:hAnsiTheme="majorEastAsia" w:eastAsiaTheme="majorEastAsia" w:cstheme="majorEastAsia"/>
              <w:b/>
              <w:sz w:val="28"/>
              <w:szCs w:val="28"/>
            </w:rPr>
            <w:fldChar w:fldCharType="begin"/>
          </w:r>
          <w:r>
            <w:rPr>
              <w:rFonts w:hint="eastAsia" w:asciiTheme="majorEastAsia" w:hAnsiTheme="majorEastAsia" w:eastAsiaTheme="majorEastAsia" w:cstheme="majorEastAsia"/>
              <w:b/>
              <w:sz w:val="28"/>
              <w:szCs w:val="28"/>
            </w:rPr>
            <w:instrText xml:space="preserve"> PAGEREF _Toc20 \h </w:instrText>
          </w:r>
          <w:r>
            <w:rPr>
              <w:rFonts w:hint="eastAsia" w:asciiTheme="majorEastAsia" w:hAnsiTheme="majorEastAsia" w:eastAsiaTheme="majorEastAsia" w:cstheme="majorEastAsia"/>
              <w:b/>
              <w:sz w:val="28"/>
              <w:szCs w:val="28"/>
            </w:rPr>
            <w:fldChar w:fldCharType="separate"/>
          </w:r>
          <w:r>
            <w:rPr>
              <w:rFonts w:hint="eastAsia" w:asciiTheme="majorEastAsia" w:hAnsiTheme="majorEastAsia" w:eastAsiaTheme="majorEastAsia" w:cstheme="majorEastAsia"/>
              <w:b/>
              <w:sz w:val="28"/>
              <w:szCs w:val="28"/>
            </w:rPr>
            <w:t>6</w:t>
          </w:r>
          <w:r>
            <w:rPr>
              <w:rFonts w:hint="eastAsia" w:asciiTheme="majorEastAsia" w:hAnsiTheme="majorEastAsia" w:eastAsiaTheme="majorEastAsia" w:cstheme="majorEastAsia"/>
              <w:b/>
              <w:sz w:val="28"/>
              <w:szCs w:val="28"/>
            </w:rPr>
            <w:fldChar w:fldCharType="end"/>
          </w:r>
          <w:r>
            <w:rPr>
              <w:rFonts w:hint="eastAsia" w:asciiTheme="majorEastAsia" w:hAnsiTheme="majorEastAsia" w:eastAsiaTheme="majorEastAsia" w:cstheme="majorEastAsia"/>
              <w:b/>
              <w:sz w:val="28"/>
              <w:szCs w:val="28"/>
            </w:rPr>
            <w:fldChar w:fldCharType="end"/>
          </w:r>
        </w:p>
        <w:p>
          <w:pPr>
            <w:pStyle w:val="14"/>
            <w:shd w:val="clear"/>
            <w:tabs>
              <w:tab w:val="right" w:leader="dot" w:pos="8845"/>
            </w:tabs>
            <w:rPr>
              <w:rFonts w:hint="eastAsia" w:asciiTheme="majorEastAsia" w:hAnsiTheme="majorEastAsia" w:eastAsiaTheme="majorEastAsia" w:cstheme="majorEastAsia"/>
              <w:b/>
              <w:sz w:val="28"/>
              <w:szCs w:val="28"/>
            </w:rPr>
          </w:pPr>
          <w:r>
            <w:rPr>
              <w:rFonts w:hint="eastAsia" w:asciiTheme="majorEastAsia" w:hAnsiTheme="majorEastAsia" w:eastAsiaTheme="majorEastAsia" w:cstheme="majorEastAsia"/>
              <w:b/>
              <w:sz w:val="28"/>
              <w:szCs w:val="28"/>
            </w:rPr>
            <w:fldChar w:fldCharType="begin"/>
          </w:r>
          <w:r>
            <w:rPr>
              <w:rFonts w:hint="eastAsia" w:asciiTheme="majorEastAsia" w:hAnsiTheme="majorEastAsia" w:eastAsiaTheme="majorEastAsia" w:cstheme="majorEastAsia"/>
              <w:b/>
              <w:sz w:val="28"/>
              <w:szCs w:val="28"/>
            </w:rPr>
            <w:instrText xml:space="preserve"> HYPERLINK \l _Toc30947 </w:instrText>
          </w:r>
          <w:r>
            <w:rPr>
              <w:rFonts w:hint="eastAsia" w:asciiTheme="majorEastAsia" w:hAnsiTheme="majorEastAsia" w:eastAsiaTheme="majorEastAsia" w:cstheme="majorEastAsia"/>
              <w:b/>
              <w:sz w:val="28"/>
              <w:szCs w:val="28"/>
            </w:rPr>
            <w:fldChar w:fldCharType="separate"/>
          </w:r>
          <w:r>
            <w:rPr>
              <w:rFonts w:hint="eastAsia" w:asciiTheme="majorEastAsia" w:hAnsiTheme="majorEastAsia" w:eastAsiaTheme="majorEastAsia" w:cstheme="majorEastAsia"/>
              <w:b/>
              <w:sz w:val="28"/>
              <w:szCs w:val="28"/>
              <w:lang w:val="en-US" w:eastAsia="zh-CN"/>
            </w:rPr>
            <w:t>九、国有资本经营预算支出情况说明</w:t>
          </w:r>
          <w:r>
            <w:rPr>
              <w:rFonts w:hint="eastAsia" w:asciiTheme="majorEastAsia" w:hAnsiTheme="majorEastAsia" w:eastAsiaTheme="majorEastAsia" w:cstheme="majorEastAsia"/>
              <w:b/>
              <w:sz w:val="28"/>
              <w:szCs w:val="28"/>
            </w:rPr>
            <w:tab/>
          </w:r>
          <w:r>
            <w:rPr>
              <w:rFonts w:hint="eastAsia" w:asciiTheme="majorEastAsia" w:hAnsiTheme="majorEastAsia" w:eastAsiaTheme="majorEastAsia" w:cstheme="majorEastAsia"/>
              <w:b/>
              <w:sz w:val="28"/>
              <w:szCs w:val="28"/>
            </w:rPr>
            <w:fldChar w:fldCharType="begin"/>
          </w:r>
          <w:r>
            <w:rPr>
              <w:rFonts w:hint="eastAsia" w:asciiTheme="majorEastAsia" w:hAnsiTheme="majorEastAsia" w:eastAsiaTheme="majorEastAsia" w:cstheme="majorEastAsia"/>
              <w:b/>
              <w:sz w:val="28"/>
              <w:szCs w:val="28"/>
            </w:rPr>
            <w:instrText xml:space="preserve"> PAGEREF _Toc30947 \h </w:instrText>
          </w:r>
          <w:r>
            <w:rPr>
              <w:rFonts w:hint="eastAsia" w:asciiTheme="majorEastAsia" w:hAnsiTheme="majorEastAsia" w:eastAsiaTheme="majorEastAsia" w:cstheme="majorEastAsia"/>
              <w:b/>
              <w:sz w:val="28"/>
              <w:szCs w:val="28"/>
            </w:rPr>
            <w:fldChar w:fldCharType="separate"/>
          </w:r>
          <w:r>
            <w:rPr>
              <w:rFonts w:hint="eastAsia" w:asciiTheme="majorEastAsia" w:hAnsiTheme="majorEastAsia" w:eastAsiaTheme="majorEastAsia" w:cstheme="majorEastAsia"/>
              <w:b/>
              <w:sz w:val="28"/>
              <w:szCs w:val="28"/>
            </w:rPr>
            <w:t>6</w:t>
          </w:r>
          <w:r>
            <w:rPr>
              <w:rFonts w:hint="eastAsia" w:asciiTheme="majorEastAsia" w:hAnsiTheme="majorEastAsia" w:eastAsiaTheme="majorEastAsia" w:cstheme="majorEastAsia"/>
              <w:b/>
              <w:sz w:val="28"/>
              <w:szCs w:val="28"/>
            </w:rPr>
            <w:fldChar w:fldCharType="end"/>
          </w:r>
          <w:r>
            <w:rPr>
              <w:rFonts w:hint="eastAsia" w:asciiTheme="majorEastAsia" w:hAnsiTheme="majorEastAsia" w:eastAsiaTheme="majorEastAsia" w:cstheme="majorEastAsia"/>
              <w:b/>
              <w:sz w:val="28"/>
              <w:szCs w:val="28"/>
            </w:rPr>
            <w:fldChar w:fldCharType="end"/>
          </w:r>
        </w:p>
        <w:p>
          <w:pPr>
            <w:pStyle w:val="14"/>
            <w:shd w:val="clear"/>
            <w:tabs>
              <w:tab w:val="right" w:leader="dot" w:pos="8845"/>
            </w:tabs>
            <w:rPr>
              <w:rFonts w:hint="eastAsia" w:asciiTheme="majorEastAsia" w:hAnsiTheme="majorEastAsia" w:eastAsiaTheme="majorEastAsia" w:cstheme="majorEastAsia"/>
              <w:b/>
              <w:sz w:val="28"/>
              <w:szCs w:val="28"/>
            </w:rPr>
          </w:pPr>
          <w:r>
            <w:rPr>
              <w:rFonts w:hint="eastAsia" w:asciiTheme="majorEastAsia" w:hAnsiTheme="majorEastAsia" w:eastAsiaTheme="majorEastAsia" w:cstheme="majorEastAsia"/>
              <w:b/>
              <w:sz w:val="28"/>
              <w:szCs w:val="28"/>
            </w:rPr>
            <w:fldChar w:fldCharType="begin"/>
          </w:r>
          <w:r>
            <w:rPr>
              <w:rFonts w:hint="eastAsia" w:asciiTheme="majorEastAsia" w:hAnsiTheme="majorEastAsia" w:eastAsiaTheme="majorEastAsia" w:cstheme="majorEastAsia"/>
              <w:b/>
              <w:sz w:val="28"/>
              <w:szCs w:val="28"/>
            </w:rPr>
            <w:instrText xml:space="preserve"> HYPERLINK \l _Toc10546 </w:instrText>
          </w:r>
          <w:r>
            <w:rPr>
              <w:rFonts w:hint="eastAsia" w:asciiTheme="majorEastAsia" w:hAnsiTheme="majorEastAsia" w:eastAsiaTheme="majorEastAsia" w:cstheme="majorEastAsia"/>
              <w:b/>
              <w:sz w:val="28"/>
              <w:szCs w:val="28"/>
            </w:rPr>
            <w:fldChar w:fldCharType="separate"/>
          </w:r>
          <w:r>
            <w:rPr>
              <w:rFonts w:hint="eastAsia" w:asciiTheme="majorEastAsia" w:hAnsiTheme="majorEastAsia" w:eastAsiaTheme="majorEastAsia" w:cstheme="majorEastAsia"/>
              <w:b/>
              <w:sz w:val="28"/>
              <w:szCs w:val="28"/>
              <w:lang w:val="en-US" w:eastAsia="zh-CN"/>
            </w:rPr>
            <w:t>十、其他重要事项的情况说明</w:t>
          </w:r>
          <w:r>
            <w:rPr>
              <w:rFonts w:hint="eastAsia" w:asciiTheme="majorEastAsia" w:hAnsiTheme="majorEastAsia" w:eastAsiaTheme="majorEastAsia" w:cstheme="majorEastAsia"/>
              <w:b/>
              <w:sz w:val="28"/>
              <w:szCs w:val="28"/>
            </w:rPr>
            <w:tab/>
          </w:r>
          <w:r>
            <w:rPr>
              <w:rFonts w:hint="eastAsia" w:asciiTheme="majorEastAsia" w:hAnsiTheme="majorEastAsia" w:eastAsiaTheme="majorEastAsia" w:cstheme="majorEastAsia"/>
              <w:b/>
              <w:sz w:val="28"/>
              <w:szCs w:val="28"/>
            </w:rPr>
            <w:fldChar w:fldCharType="begin"/>
          </w:r>
          <w:r>
            <w:rPr>
              <w:rFonts w:hint="eastAsia" w:asciiTheme="majorEastAsia" w:hAnsiTheme="majorEastAsia" w:eastAsiaTheme="majorEastAsia" w:cstheme="majorEastAsia"/>
              <w:b/>
              <w:sz w:val="28"/>
              <w:szCs w:val="28"/>
            </w:rPr>
            <w:instrText xml:space="preserve"> PAGEREF _Toc10546 \h </w:instrText>
          </w:r>
          <w:r>
            <w:rPr>
              <w:rFonts w:hint="eastAsia" w:asciiTheme="majorEastAsia" w:hAnsiTheme="majorEastAsia" w:eastAsiaTheme="majorEastAsia" w:cstheme="majorEastAsia"/>
              <w:b/>
              <w:sz w:val="28"/>
              <w:szCs w:val="28"/>
            </w:rPr>
            <w:fldChar w:fldCharType="separate"/>
          </w:r>
          <w:r>
            <w:rPr>
              <w:rFonts w:hint="eastAsia" w:asciiTheme="majorEastAsia" w:hAnsiTheme="majorEastAsia" w:eastAsiaTheme="majorEastAsia" w:cstheme="majorEastAsia"/>
              <w:b/>
              <w:sz w:val="28"/>
              <w:szCs w:val="28"/>
            </w:rPr>
            <w:t>6</w:t>
          </w:r>
          <w:r>
            <w:rPr>
              <w:rFonts w:hint="eastAsia" w:asciiTheme="majorEastAsia" w:hAnsiTheme="majorEastAsia" w:eastAsiaTheme="majorEastAsia" w:cstheme="majorEastAsia"/>
              <w:b/>
              <w:sz w:val="28"/>
              <w:szCs w:val="28"/>
            </w:rPr>
            <w:fldChar w:fldCharType="end"/>
          </w:r>
          <w:r>
            <w:rPr>
              <w:rFonts w:hint="eastAsia" w:asciiTheme="majorEastAsia" w:hAnsiTheme="majorEastAsia" w:eastAsiaTheme="majorEastAsia" w:cstheme="majorEastAsia"/>
              <w:b/>
              <w:sz w:val="28"/>
              <w:szCs w:val="28"/>
            </w:rPr>
            <w:fldChar w:fldCharType="end"/>
          </w:r>
        </w:p>
        <w:p>
          <w:pPr>
            <w:pStyle w:val="15"/>
            <w:shd w:val="clear"/>
            <w:tabs>
              <w:tab w:val="right" w:leader="dot" w:pos="8845"/>
            </w:tabs>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HYPERLINK \l _Toc29058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lang w:val="en-US" w:eastAsia="zh-CN"/>
            </w:rPr>
            <w:t>（一）机关运行经费</w:t>
          </w:r>
          <w:r>
            <w:rPr>
              <w:rFonts w:hint="eastAsia" w:asciiTheme="majorEastAsia" w:hAnsiTheme="majorEastAsia" w:eastAsiaTheme="majorEastAsia" w:cstheme="majorEastAsia"/>
              <w:sz w:val="28"/>
              <w:szCs w:val="28"/>
            </w:rPr>
            <w:tab/>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PAGEREF _Toc29058 \h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6</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fldChar w:fldCharType="end"/>
          </w:r>
        </w:p>
        <w:p>
          <w:pPr>
            <w:pStyle w:val="15"/>
            <w:shd w:val="clear"/>
            <w:tabs>
              <w:tab w:val="right" w:leader="dot" w:pos="8845"/>
            </w:tabs>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HYPERLINK \l _Toc20618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lang w:val="en-US" w:eastAsia="zh-CN"/>
            </w:rPr>
            <w:t>（二）政府采购情况</w:t>
          </w:r>
          <w:r>
            <w:rPr>
              <w:rFonts w:hint="eastAsia" w:asciiTheme="majorEastAsia" w:hAnsiTheme="majorEastAsia" w:eastAsiaTheme="majorEastAsia" w:cstheme="majorEastAsia"/>
              <w:sz w:val="28"/>
              <w:szCs w:val="28"/>
            </w:rPr>
            <w:tab/>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PAGEREF _Toc20618 \h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6</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fldChar w:fldCharType="end"/>
          </w:r>
        </w:p>
        <w:p>
          <w:pPr>
            <w:pStyle w:val="15"/>
            <w:shd w:val="clear"/>
            <w:tabs>
              <w:tab w:val="right" w:leader="dot" w:pos="8845"/>
            </w:tabs>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HYPERLINK \l _Toc122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lang w:val="en-US" w:eastAsia="zh-CN"/>
            </w:rPr>
            <w:t>（三）国有资产占有使用情况</w:t>
          </w:r>
          <w:r>
            <w:rPr>
              <w:rFonts w:hint="eastAsia" w:asciiTheme="majorEastAsia" w:hAnsiTheme="majorEastAsia" w:eastAsiaTheme="majorEastAsia" w:cstheme="majorEastAsia"/>
              <w:sz w:val="28"/>
              <w:szCs w:val="28"/>
            </w:rPr>
            <w:tab/>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PAGEREF _Toc122 \h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6</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fldChar w:fldCharType="end"/>
          </w:r>
        </w:p>
        <w:p>
          <w:pPr>
            <w:pStyle w:val="15"/>
            <w:shd w:val="clear"/>
            <w:tabs>
              <w:tab w:val="right" w:leader="dot" w:pos="8845"/>
            </w:tabs>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HYPERLINK \l _Toc27335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lang w:val="en-US" w:eastAsia="zh-CN"/>
            </w:rPr>
            <w:t>（四）绩效目标设置情况</w:t>
          </w:r>
          <w:r>
            <w:rPr>
              <w:rFonts w:hint="eastAsia" w:asciiTheme="majorEastAsia" w:hAnsiTheme="majorEastAsia" w:eastAsiaTheme="majorEastAsia" w:cstheme="majorEastAsia"/>
              <w:sz w:val="28"/>
              <w:szCs w:val="28"/>
            </w:rPr>
            <w:tab/>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PAGEREF _Toc27335 \h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6</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fldChar w:fldCharType="end"/>
          </w:r>
        </w:p>
        <w:p>
          <w:pPr>
            <w:pStyle w:val="14"/>
            <w:shd w:val="clear"/>
            <w:tabs>
              <w:tab w:val="right" w:leader="dot" w:pos="8845"/>
            </w:tabs>
            <w:rPr>
              <w:rFonts w:hint="eastAsia" w:asciiTheme="majorEastAsia" w:hAnsiTheme="majorEastAsia" w:eastAsiaTheme="majorEastAsia" w:cstheme="majorEastAsia"/>
              <w:b/>
              <w:sz w:val="28"/>
              <w:szCs w:val="28"/>
            </w:rPr>
          </w:pPr>
          <w:r>
            <w:rPr>
              <w:rFonts w:hint="eastAsia" w:asciiTheme="majorEastAsia" w:hAnsiTheme="majorEastAsia" w:eastAsiaTheme="majorEastAsia" w:cstheme="majorEastAsia"/>
              <w:b/>
              <w:sz w:val="28"/>
              <w:szCs w:val="28"/>
            </w:rPr>
            <w:fldChar w:fldCharType="begin"/>
          </w:r>
          <w:r>
            <w:rPr>
              <w:rFonts w:hint="eastAsia" w:asciiTheme="majorEastAsia" w:hAnsiTheme="majorEastAsia" w:eastAsiaTheme="majorEastAsia" w:cstheme="majorEastAsia"/>
              <w:b/>
              <w:sz w:val="28"/>
              <w:szCs w:val="28"/>
            </w:rPr>
            <w:instrText xml:space="preserve"> HYPERLINK \l _Toc23034 </w:instrText>
          </w:r>
          <w:r>
            <w:rPr>
              <w:rFonts w:hint="eastAsia" w:asciiTheme="majorEastAsia" w:hAnsiTheme="majorEastAsia" w:eastAsiaTheme="majorEastAsia" w:cstheme="majorEastAsia"/>
              <w:b/>
              <w:sz w:val="28"/>
              <w:szCs w:val="28"/>
            </w:rPr>
            <w:fldChar w:fldCharType="separate"/>
          </w:r>
          <w:r>
            <w:rPr>
              <w:rFonts w:hint="eastAsia" w:asciiTheme="majorEastAsia" w:hAnsiTheme="majorEastAsia" w:eastAsiaTheme="majorEastAsia" w:cstheme="majorEastAsia"/>
              <w:b/>
              <w:sz w:val="28"/>
              <w:szCs w:val="28"/>
              <w:lang w:val="en-US" w:eastAsia="zh-CN"/>
            </w:rPr>
            <w:t>十一、名词解释</w:t>
          </w:r>
          <w:r>
            <w:rPr>
              <w:rFonts w:hint="eastAsia" w:asciiTheme="majorEastAsia" w:hAnsiTheme="majorEastAsia" w:eastAsiaTheme="majorEastAsia" w:cstheme="majorEastAsia"/>
              <w:b/>
              <w:sz w:val="28"/>
              <w:szCs w:val="28"/>
            </w:rPr>
            <w:tab/>
          </w:r>
          <w:r>
            <w:rPr>
              <w:rFonts w:hint="eastAsia" w:asciiTheme="majorEastAsia" w:hAnsiTheme="majorEastAsia" w:eastAsiaTheme="majorEastAsia" w:cstheme="majorEastAsia"/>
              <w:b/>
              <w:sz w:val="28"/>
              <w:szCs w:val="28"/>
            </w:rPr>
            <w:fldChar w:fldCharType="begin"/>
          </w:r>
          <w:r>
            <w:rPr>
              <w:rFonts w:hint="eastAsia" w:asciiTheme="majorEastAsia" w:hAnsiTheme="majorEastAsia" w:eastAsiaTheme="majorEastAsia" w:cstheme="majorEastAsia"/>
              <w:b/>
              <w:sz w:val="28"/>
              <w:szCs w:val="28"/>
            </w:rPr>
            <w:instrText xml:space="preserve"> PAGEREF _Toc23034 \h </w:instrText>
          </w:r>
          <w:r>
            <w:rPr>
              <w:rFonts w:hint="eastAsia" w:asciiTheme="majorEastAsia" w:hAnsiTheme="majorEastAsia" w:eastAsiaTheme="majorEastAsia" w:cstheme="majorEastAsia"/>
              <w:b/>
              <w:sz w:val="28"/>
              <w:szCs w:val="28"/>
            </w:rPr>
            <w:fldChar w:fldCharType="separate"/>
          </w:r>
          <w:r>
            <w:rPr>
              <w:rFonts w:hint="eastAsia" w:asciiTheme="majorEastAsia" w:hAnsiTheme="majorEastAsia" w:eastAsiaTheme="majorEastAsia" w:cstheme="majorEastAsia"/>
              <w:b/>
              <w:sz w:val="28"/>
              <w:szCs w:val="28"/>
            </w:rPr>
            <w:t>7</w:t>
          </w:r>
          <w:r>
            <w:rPr>
              <w:rFonts w:hint="eastAsia" w:asciiTheme="majorEastAsia" w:hAnsiTheme="majorEastAsia" w:eastAsiaTheme="majorEastAsia" w:cstheme="majorEastAsia"/>
              <w:b/>
              <w:sz w:val="28"/>
              <w:szCs w:val="28"/>
            </w:rPr>
            <w:fldChar w:fldCharType="end"/>
          </w:r>
          <w:r>
            <w:rPr>
              <w:rFonts w:hint="eastAsia" w:asciiTheme="majorEastAsia" w:hAnsiTheme="majorEastAsia" w:eastAsiaTheme="majorEastAsia" w:cstheme="majorEastAsia"/>
              <w:b/>
              <w:sz w:val="28"/>
              <w:szCs w:val="28"/>
            </w:rPr>
            <w:fldChar w:fldCharType="end"/>
          </w:r>
        </w:p>
        <w:p>
          <w:pPr>
            <w:shd w:val="clear"/>
          </w:pPr>
          <w:r>
            <w:rPr>
              <w:rFonts w:hint="eastAsia" w:asciiTheme="majorEastAsia" w:hAnsiTheme="majorEastAsia" w:eastAsiaTheme="majorEastAsia" w:cstheme="majorEastAsia"/>
              <w:b/>
              <w:sz w:val="28"/>
              <w:szCs w:val="28"/>
            </w:rPr>
            <w:fldChar w:fldCharType="end"/>
          </w:r>
        </w:p>
      </w:sdtContent>
    </w:sdt>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 w:name="_Toc2420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sectPr>
          <w:footerReference r:id="rId3" w:type="default"/>
          <w:pgSz w:w="11906" w:h="16838"/>
          <w:pgMar w:top="1701" w:right="1474" w:bottom="1701" w:left="1587" w:header="720" w:footer="1559" w:gutter="0"/>
          <w:pgNumType w:fmt="decimal" w:start="1"/>
          <w:cols w:space="0" w:num="1"/>
          <w:rtlGutter w:val="0"/>
          <w:docGrid w:type="lines" w:linePitch="312" w:charSpace="0"/>
        </w:sectPr>
      </w:pP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outlineLvl w:val="0"/>
        <w:rPr>
          <w:rFonts w:hint="eastAsia" w:ascii="黑体" w:hAnsi="黑体" w:eastAsia="黑体" w:cs="黑体"/>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bookmarkEnd w:id="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28905"/>
      <w:r>
        <w:rPr>
          <w:rFonts w:hint="eastAsia" w:ascii="楷体_GB2312" w:hAnsi="楷体_GB2312" w:eastAsia="楷体_GB2312" w:cs="楷体_GB2312"/>
          <w:sz w:val="32"/>
          <w:szCs w:val="32"/>
        </w:rPr>
        <w:t>（一）职能简介</w:t>
      </w:r>
      <w:bookmarkEnd w:id="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负责医疗事故争议技术等鉴定组织和日常工作；负责全市医师资格考试、卫生专业技术资格考试、护士执业资格考试和卫生人才评价考试的报名审核和考试考务工作；协助医疗机构等级评审、复查及医学科技项目评审的相关服务工作；负责市医学会、护理学会、中医学会等学术团体办公室日常工作；负责全市卫生技术咨询服务，医学科技查新工作；协助卫生系统信息化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19374"/>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2024年我中心将从以下几方面开展工作：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坚持党的领导，加强党的建设。我中心坚持把党的政治建设放在首位，以党的政治建设为统领，以习近平新时代中国特色社会主义思想为指导，认真学习贯彻习近平总书记系列重要讲话和二十大最新精神，加强干部职工学习教育，增强“四个意识”，坚定“四个自信”，坚决做到“两个维护”，旗帜鲜明讲政治。</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2.加强廉政建设，筑牢廉洁防线。全面压实“两个责任”，建立健全反腐倡廉机制，斗硬落实党风廉政建设目标责任，努力提高廉政风险防范整体水平，加强干部职工廉政廉洁警示教育，严防违纪违规行为发生。</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稳步推进项目，促进优质服务。一是严格按照国家和省考区要求，及时健全考试领导小组，完善考试各项规章制度、方案和预案，认真组织好考前培训，加强保密管理，严肃考风考纪，确保各项卫生类考试工作及医师资格考试证书信息修改、遗失补办、信息补录等业务圆满完成；二是我严格按照政策要求，不定期开展职业病鉴定、预防接种异常反应鉴定和医疗事故鉴定和接受群众相关咨询，为困难群众提供帮助，搭建平台；三是按照国家、省、市各级部门要求，明确工作职责，严格审核程序，细化工作措施，保障卫生类高级职称相关工作顺利开展；四是要认真完成疾病应急救助基金的申报和拨付工作，确保基金申请正确性高，且及时拨付到位；五是严格落实“三医”监管、医师定期考核、继续教育学分审核等相关工作，确保公平公开公正；六是积极承接其他市卫健委交办的各项任务。</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加强社团管理，助力品牌打造。加强对社会团体的规范管理，严格落实对会费、学术活动的监管，指导市医学会、市护理学会等社会团体按《社会团体登记条例》和社团《章程》开展工作，为我市医疗卫生机构和广大医务工作者搭建好技术交流和学习平台，积极组织开展形式多样、内容丰富的各类学术活动，促进同省市外医疗机构等各专科的合作交流，借助平台进行多样化品牌宣传，为“做强十大精品专科”提供新途径。</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23537"/>
      <w:r>
        <w:rPr>
          <w:rFonts w:hint="eastAsia" w:ascii="黑体" w:hAnsi="黑体" w:eastAsia="黑体" w:cs="黑体"/>
          <w:sz w:val="32"/>
          <w:szCs w:val="32"/>
          <w:lang w:val="en-US" w:eastAsia="zh-CN"/>
        </w:rPr>
        <w:t>二、单位预算单位构成</w:t>
      </w:r>
      <w:bookmarkEnd w:id="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我单位为广元市卫生健康委员会的下属二级预算单位，本单位无下属机构，设有内设业务科室3个。</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1765"/>
      <w:r>
        <w:rPr>
          <w:rFonts w:hint="eastAsia" w:ascii="黑体" w:hAnsi="黑体" w:eastAsia="黑体" w:cs="黑体"/>
          <w:sz w:val="32"/>
          <w:szCs w:val="32"/>
          <w:lang w:val="en-US" w:eastAsia="zh-CN"/>
        </w:rPr>
        <w:t>三、收支预算情况说明</w:t>
      </w:r>
      <w:bookmarkEnd w:id="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广元市医学技术服务管理中心所有收入和支出均纳入单位预算管理。收入包括：一般公共预算拨款收入；支出包括：社会保障和就业支出、卫生健康支出、住房保障支出。广元市医学技术服务管理中心2024年收支预算总数150万元，比2023年收支预算总数增加4.13万元，主要原因是2024年度人员经费增加。</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31360"/>
      <w:r>
        <w:rPr>
          <w:rFonts w:hint="eastAsia" w:ascii="楷体_GB2312" w:hAnsi="楷体_GB2312" w:eastAsia="楷体_GB2312" w:cs="楷体_GB2312"/>
          <w:sz w:val="32"/>
          <w:szCs w:val="32"/>
          <w:lang w:val="en-US" w:eastAsia="zh-CN"/>
        </w:rPr>
        <w:t>（一）收入预算情况</w:t>
      </w:r>
      <w:bookmarkEnd w:id="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广元市医学技术服务管理中心2024年收入预算150万元，其中：一般公共预算拨款收入150万元，占100%；</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27453"/>
      <w:r>
        <w:rPr>
          <w:rFonts w:hint="eastAsia" w:ascii="楷体_GB2312" w:hAnsi="楷体_GB2312" w:eastAsia="楷体_GB2312" w:cs="楷体_GB2312"/>
          <w:sz w:val="32"/>
          <w:szCs w:val="32"/>
          <w:lang w:val="en-US" w:eastAsia="zh-CN"/>
        </w:rPr>
        <w:t>（二）支出预算情况</w:t>
      </w:r>
      <w:bookmarkEnd w:id="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广元市医学技术服务管理中心2024年支出预算150万元，其中：基本支出86.2万元，占57.47%；项目支出63.8万元，占42.53%</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31624"/>
      <w:r>
        <w:rPr>
          <w:rFonts w:hint="eastAsia" w:ascii="黑体" w:hAnsi="黑体" w:eastAsia="黑体" w:cs="黑体"/>
          <w:sz w:val="32"/>
          <w:szCs w:val="32"/>
          <w:lang w:val="en-US" w:eastAsia="zh-CN"/>
        </w:rPr>
        <w:t>四、财政拨款收支预算情况说明</w:t>
      </w:r>
      <w:bookmarkEnd w:id="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广元市医学技术服务管理中心单位2024年财政拨款收支预算总数150万元，比2023年财政拨款收支预算总数增加4.13万元，主要原因是2024年度人员经费增加。</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收入包括：本年一般公共预算拨款收入150万元；支出包括：社会保障和就业支出9.05万元、卫生健康支出133.54万元、住房保障支出7.41万元。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5010"/>
      <w:r>
        <w:rPr>
          <w:rFonts w:hint="eastAsia" w:ascii="黑体" w:hAnsi="黑体" w:eastAsia="黑体" w:cs="黑体"/>
          <w:sz w:val="32"/>
          <w:szCs w:val="32"/>
          <w:lang w:val="en-US" w:eastAsia="zh-CN"/>
        </w:rPr>
        <w:t>五、一般公共预算当年拨款情况说明</w:t>
      </w:r>
      <w:bookmarkEnd w:id="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24418"/>
      <w:r>
        <w:rPr>
          <w:rFonts w:hint="eastAsia" w:ascii="楷体_GB2312" w:hAnsi="楷体_GB2312" w:eastAsia="楷体_GB2312" w:cs="楷体_GB2312"/>
          <w:sz w:val="32"/>
          <w:szCs w:val="32"/>
          <w:lang w:val="en-US" w:eastAsia="zh-CN"/>
        </w:rPr>
        <w:t>（一）一般公共预算当年拨款规模变化情况</w:t>
      </w:r>
      <w:bookmarkEnd w:id="1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广元市医学技术服务管理中心单位2024年一般公共预算当年拨款150万元，比2023年预算数增加4.13万元，主要原因是人员经费增加。</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13340"/>
      <w:r>
        <w:rPr>
          <w:rFonts w:hint="eastAsia" w:ascii="楷体_GB2312" w:hAnsi="楷体_GB2312" w:eastAsia="楷体_GB2312" w:cs="楷体_GB2312"/>
          <w:sz w:val="32"/>
          <w:szCs w:val="32"/>
          <w:lang w:val="en-US" w:eastAsia="zh-CN"/>
        </w:rPr>
        <w:t>（二）一般公共预算当年拨款结构情况</w:t>
      </w:r>
      <w:bookmarkEnd w:id="1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社会保障和就业支出9.05万元，占6.03%；卫生健康支出133.54万元，占89.03%；住房保障支出7.41万元，占4.94%。</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29085"/>
      <w:r>
        <w:rPr>
          <w:rFonts w:hint="eastAsia" w:ascii="楷体_GB2312" w:hAnsi="楷体_GB2312" w:eastAsia="楷体_GB2312" w:cs="楷体_GB2312"/>
          <w:sz w:val="32"/>
          <w:szCs w:val="32"/>
          <w:lang w:val="en-US" w:eastAsia="zh-CN"/>
        </w:rPr>
        <w:t>（三）一般公共预算当年拨款具体使用情况</w:t>
      </w:r>
      <w:bookmarkEnd w:id="1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1.社会保障和就业（类）行政事业单位养老支出（款）机关事业单位基本养老保险缴费支出（项）2024年预算数为8.76万元，主要用于：实施养老保险制度由单位缴纳的基本养老保险支出。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2.社会保障和就业（类）行政事业单位养老支出（款）其他社会保障和就业支出（项）2024年预算数为0.29万元，主要用于：其他行政事业单位养老保险方面补助支出。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3.卫生健康（类）卫生健康管理事务（款）其他卫生健康管理事务（项）2024年预算数为63.8万元，主要用于：考试考务支出和医疗鉴定支出。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4.卫生健康（类）公共卫生（款）其他公共卫生支出（项）2024年预算数为66.91万元，主要用于：单位运转方面的人员经费和公用经费支出的</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5.卫生健康（类）行政事业单位医疗（款）行政单位医疗（项）2024年预算数为2.83万元，主要用于：基本医疗保险单位部分缴费经费支出。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6.住房保障（类）住房改革支出（款）住房公积金（项）2024年预算数为7.41万元，主要用于：单位按规定为职工缴纳的住房公积金支出。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6526"/>
      <w:r>
        <w:rPr>
          <w:rFonts w:hint="eastAsia" w:ascii="黑体" w:hAnsi="黑体" w:eastAsia="黑体" w:cs="黑体"/>
          <w:sz w:val="32"/>
          <w:szCs w:val="32"/>
          <w:lang w:val="en-US" w:eastAsia="zh-CN"/>
        </w:rPr>
        <w:t>六、一般公共预算基本支出情况说明</w:t>
      </w:r>
      <w:bookmarkEnd w:id="1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广元市医学技术服务管理中心2024年一般公共预算基本支出86.2万元，其中：</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人员经费78.31万元，主要包括：基本工资、津贴补贴、奖金、绩效工资、机关事业单位基本养老保险缴费、职工基本医疗保险缴费、其他社会保障缴费、住房公积金等支出。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公用经费7.89万元，主要包括：办公费、印刷费、邮电费、差旅费、公务接待费、工会经费、福利费、其他商品和服务支出。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1627"/>
      <w:r>
        <w:rPr>
          <w:rFonts w:hint="eastAsia" w:ascii="黑体" w:hAnsi="黑体" w:eastAsia="黑体" w:cs="黑体"/>
          <w:sz w:val="32"/>
          <w:szCs w:val="32"/>
          <w:lang w:val="en-US" w:eastAsia="zh-CN"/>
        </w:rPr>
        <w:t>七、“三公”经费财政拨款预算安排情况说明</w:t>
      </w:r>
      <w:bookmarkEnd w:id="1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广元市医学技术服务管理中心2024年“三公”经费财政拨款预算数0.22万元，其中：公务接待费0.22万元，公务用车购置及运行维护费0万元，因公出国（境）经费0万元。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16696"/>
      <w:r>
        <w:rPr>
          <w:rFonts w:hint="eastAsia" w:ascii="楷体_GB2312" w:hAnsi="楷体_GB2312" w:eastAsia="楷体_GB2312" w:cs="楷体_GB2312"/>
          <w:sz w:val="32"/>
          <w:szCs w:val="32"/>
          <w:lang w:val="en-US" w:eastAsia="zh-CN"/>
        </w:rPr>
        <w:t>（一）公务接待费</w:t>
      </w:r>
      <w:bookmarkEnd w:id="1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16248"/>
      <w:r>
        <w:rPr>
          <w:rFonts w:hint="eastAsia" w:ascii="楷体_GB2312" w:hAnsi="楷体_GB2312" w:eastAsia="楷体_GB2312" w:cs="楷体_GB2312"/>
          <w:sz w:val="32"/>
          <w:szCs w:val="32"/>
          <w:lang w:val="en-US" w:eastAsia="zh-CN"/>
        </w:rPr>
        <w:t>公务用车购置及运行维护费</w:t>
      </w:r>
      <w:bookmarkEnd w:id="1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公务用车购置及运行维护费与2023年预算相比持平。现有公务用车0辆。</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7" w:name="_Toc24225"/>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因公出国（境）经费与2023年预算相比持平。2024年无因公出国（境）计划。</w:t>
      </w:r>
      <w:bookmarkStart w:id="26" w:name="_GoBack"/>
      <w:bookmarkEnd w:id="2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20"/>
      <w:r>
        <w:rPr>
          <w:rFonts w:hint="eastAsia" w:ascii="黑体" w:hAnsi="黑体" w:eastAsia="黑体" w:cs="黑体"/>
          <w:sz w:val="32"/>
          <w:szCs w:val="32"/>
          <w:lang w:val="en-US" w:eastAsia="zh-CN"/>
        </w:rPr>
        <w:t>八、政府性基金预算支出情况说明</w:t>
      </w:r>
      <w:bookmarkEnd w:id="1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广元市医学技术服务管理中心2024年无政府性基金预算拨款安排的支出。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30947"/>
      <w:r>
        <w:rPr>
          <w:rFonts w:hint="eastAsia" w:ascii="黑体" w:hAnsi="黑体" w:eastAsia="黑体" w:cs="黑体"/>
          <w:sz w:val="32"/>
          <w:szCs w:val="32"/>
          <w:lang w:val="en-US" w:eastAsia="zh-CN"/>
        </w:rPr>
        <w:t>九、国有资本经营预算支出情况说明</w:t>
      </w:r>
      <w:bookmarkEnd w:id="1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广元市医学技术服务管理中心2024年无国有资本经营预算拨款安排的支出。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10546"/>
      <w:r>
        <w:rPr>
          <w:rFonts w:hint="eastAsia" w:ascii="黑体" w:hAnsi="黑体" w:eastAsia="黑体" w:cs="黑体"/>
          <w:sz w:val="32"/>
          <w:szCs w:val="32"/>
          <w:lang w:val="en-US" w:eastAsia="zh-CN"/>
        </w:rPr>
        <w:t>十、其他重要事项的情况说明</w:t>
      </w:r>
      <w:bookmarkEnd w:id="2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29058"/>
      <w:r>
        <w:rPr>
          <w:rFonts w:hint="eastAsia" w:ascii="楷体_GB2312" w:hAnsi="楷体_GB2312" w:eastAsia="楷体_GB2312" w:cs="楷体_GB2312"/>
          <w:sz w:val="32"/>
          <w:szCs w:val="32"/>
          <w:lang w:val="en-US" w:eastAsia="zh-CN"/>
        </w:rPr>
        <w:t>（一）机关运行经费</w:t>
      </w:r>
      <w:bookmarkEnd w:id="2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广元市医学技术服务管理中心为事业单位，按规定未使用机关运行的相关科目。</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20618"/>
      <w:r>
        <w:rPr>
          <w:rFonts w:hint="eastAsia" w:ascii="楷体_GB2312" w:hAnsi="楷体_GB2312" w:eastAsia="楷体_GB2312" w:cs="楷体_GB2312"/>
          <w:sz w:val="32"/>
          <w:szCs w:val="32"/>
          <w:lang w:val="en-US" w:eastAsia="zh-CN"/>
        </w:rPr>
        <w:t>（二）政府采购情况</w:t>
      </w:r>
      <w:bookmarkEnd w:id="2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2024年，广元市医学技术服务管理中心安排政府采购预算0万元。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122"/>
      <w:r>
        <w:rPr>
          <w:rFonts w:hint="eastAsia" w:ascii="楷体_GB2312" w:hAnsi="楷体_GB2312" w:eastAsia="楷体_GB2312" w:cs="楷体_GB2312"/>
          <w:sz w:val="32"/>
          <w:szCs w:val="32"/>
          <w:lang w:val="en-US" w:eastAsia="zh-CN"/>
        </w:rPr>
        <w:t>（三）国有资产占有使用情况</w:t>
      </w:r>
      <w:bookmarkEnd w:id="2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截至2023年底，广元市医学技术服务管理中心单位共有车辆0辆。单位无价值200万元以上的大型设备。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2024年单位预算未安排购置车辆及单位价值200万元以上大型设备。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4" w:name="_Toc27335"/>
      <w:r>
        <w:rPr>
          <w:rFonts w:hint="eastAsia" w:ascii="楷体_GB2312" w:hAnsi="楷体_GB2312" w:eastAsia="楷体_GB2312" w:cs="楷体_GB2312"/>
          <w:sz w:val="32"/>
          <w:szCs w:val="32"/>
          <w:lang w:val="en-US" w:eastAsia="zh-CN"/>
        </w:rPr>
        <w:t>（四）绩效目标设置情况</w:t>
      </w:r>
      <w:bookmarkEnd w:id="2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2024年广元市医学技术服务管理中心开展绩效目标管理的项目9个，涉及预算150万元。其中：人员类项目4个，涉及预算78.31万元；运转类项目3个，涉及预算7.89万元；特定目标类项目2个，涉及预算63.8万元。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23034"/>
      <w:r>
        <w:rPr>
          <w:rFonts w:hint="eastAsia" w:ascii="黑体" w:hAnsi="黑体" w:eastAsia="黑体" w:cs="黑体"/>
          <w:sz w:val="32"/>
          <w:szCs w:val="32"/>
          <w:lang w:val="en-US" w:eastAsia="zh-CN"/>
        </w:rPr>
        <w:t>十一、名词解释</w:t>
      </w:r>
      <w:bookmarkEnd w:id="25"/>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指市财政当年安排的财政预算收入。按现行管理制度，单位预算中反映的财政拨款包括一般公共预算拨款和政府性基金预算拨款。</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highlight w:val="none"/>
          <w:lang w:val="en-US" w:eastAsia="zh-CN"/>
        </w:rPr>
        <w:t>（二）</w:t>
      </w:r>
      <w:r>
        <w:rPr>
          <w:rFonts w:hint="default" w:ascii="仿宋_GB2312" w:eastAsia="仿宋_GB2312" w:hAnsiTheme="minorHAnsi" w:cstheme="minorBidi"/>
          <w:kern w:val="2"/>
          <w:sz w:val="32"/>
          <w:szCs w:val="32"/>
          <w:highlight w:val="none"/>
          <w:lang w:val="en-US" w:eastAsia="zh-CN" w:bidi="ar-SA"/>
        </w:rPr>
        <w:t>社会保障和就业支出（类）行政事业单位养老支出（款）机关事业单位基本养老保险缴费支出（项）2080505：指反映机关事业单位实施养老保险制度由单位缴纳的基本养老保险费支出。</w:t>
      </w:r>
    </w:p>
    <w:p>
      <w:pPr>
        <w:keepNext w:val="0"/>
        <w:keepLines w:val="0"/>
        <w:widowControl/>
        <w:suppressLineNumbers w:val="0"/>
        <w:shd w:val="clear"/>
        <w:spacing w:before="75" w:beforeAutospacing="0" w:after="75" w:afterAutospacing="0"/>
        <w:ind w:left="0" w:right="0" w:firstLine="640"/>
        <w:jc w:val="left"/>
        <w:rPr>
          <w:rFonts w:hint="eastAsia" w:ascii="仿宋_GB2312" w:eastAsia="仿宋_GB2312"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（三）</w:t>
      </w:r>
      <w:r>
        <w:rPr>
          <w:rFonts w:hint="default" w:ascii="仿宋_GB2312" w:eastAsia="仿宋_GB2312" w:hAnsiTheme="minorHAnsi" w:cstheme="minorBidi"/>
          <w:kern w:val="2"/>
          <w:sz w:val="32"/>
          <w:szCs w:val="32"/>
          <w:highlight w:val="none"/>
          <w:lang w:val="en-US" w:eastAsia="zh-CN" w:bidi="ar-SA"/>
        </w:rPr>
        <w:t>社会保障和就业支出（类）</w:t>
      </w:r>
      <w:r>
        <w:rPr>
          <w:rFonts w:hint="eastAsia" w:ascii="仿宋_GB2312" w:eastAsia="仿宋_GB2312" w:hAnsiTheme="minorHAnsi" w:cstheme="minorBidi"/>
          <w:kern w:val="2"/>
          <w:sz w:val="32"/>
          <w:szCs w:val="32"/>
          <w:highlight w:val="none"/>
          <w:lang w:val="en-US" w:eastAsia="zh-CN" w:bidi="ar-SA"/>
        </w:rPr>
        <w:t>其他</w:t>
      </w:r>
      <w:r>
        <w:rPr>
          <w:rFonts w:hint="default" w:ascii="仿宋_GB2312" w:eastAsia="仿宋_GB2312" w:hAnsiTheme="minorHAnsi" w:cstheme="minorBidi"/>
          <w:kern w:val="2"/>
          <w:sz w:val="32"/>
          <w:szCs w:val="32"/>
          <w:highlight w:val="none"/>
          <w:lang w:val="en-US" w:eastAsia="zh-CN" w:bidi="ar-SA"/>
        </w:rPr>
        <w:t>社会保障和就业支出（款）</w:t>
      </w:r>
      <w:r>
        <w:rPr>
          <w:rFonts w:hint="eastAsia" w:ascii="仿宋_GB2312" w:eastAsia="仿宋_GB2312" w:hAnsiTheme="minorHAnsi" w:cstheme="minorBidi"/>
          <w:kern w:val="2"/>
          <w:sz w:val="32"/>
          <w:szCs w:val="32"/>
          <w:highlight w:val="none"/>
          <w:lang w:val="en-US" w:eastAsia="zh-CN" w:bidi="ar-SA"/>
        </w:rPr>
        <w:t>其他</w:t>
      </w:r>
      <w:r>
        <w:rPr>
          <w:rFonts w:hint="default" w:ascii="仿宋_GB2312" w:eastAsia="仿宋_GB2312" w:hAnsiTheme="minorHAnsi" w:cstheme="minorBidi"/>
          <w:kern w:val="2"/>
          <w:sz w:val="32"/>
          <w:szCs w:val="32"/>
          <w:highlight w:val="none"/>
          <w:lang w:val="en-US" w:eastAsia="zh-CN" w:bidi="ar-SA"/>
        </w:rPr>
        <w:t>社会保障和就业支出（项）208</w:t>
      </w:r>
      <w:r>
        <w:rPr>
          <w:rFonts w:hint="eastAsia" w:ascii="仿宋_GB2312" w:eastAsia="仿宋_GB2312" w:hAnsiTheme="minorHAnsi" w:cstheme="minorBidi"/>
          <w:kern w:val="2"/>
          <w:sz w:val="32"/>
          <w:szCs w:val="32"/>
          <w:highlight w:val="none"/>
          <w:lang w:val="en-US" w:eastAsia="zh-CN" w:bidi="ar-SA"/>
        </w:rPr>
        <w:t>9999</w:t>
      </w:r>
      <w:r>
        <w:rPr>
          <w:rFonts w:hint="default" w:ascii="仿宋_GB2312" w:eastAsia="仿宋_GB2312" w:hAnsiTheme="minorHAnsi" w:cstheme="minorBidi"/>
          <w:kern w:val="2"/>
          <w:sz w:val="32"/>
          <w:szCs w:val="32"/>
          <w:highlight w:val="none"/>
          <w:lang w:val="en-US" w:eastAsia="zh-CN" w:bidi="ar-SA"/>
        </w:rPr>
        <w:t>：指反映</w:t>
      </w:r>
      <w:r>
        <w:rPr>
          <w:rFonts w:hint="eastAsia" w:ascii="仿宋_GB2312" w:eastAsia="仿宋_GB2312" w:hAnsiTheme="minorHAnsi" w:cstheme="minorBidi"/>
          <w:kern w:val="2"/>
          <w:sz w:val="32"/>
          <w:szCs w:val="32"/>
          <w:highlight w:val="none"/>
          <w:lang w:val="en-US" w:eastAsia="zh-CN" w:bidi="ar-SA"/>
        </w:rPr>
        <w:t>除上述项目以外其他用于社会保障和就业方面的支出</w:t>
      </w:r>
      <w:r>
        <w:rPr>
          <w:rFonts w:hint="default" w:ascii="仿宋_GB2312" w:eastAsia="仿宋_GB2312" w:hAnsiTheme="minorHAnsi" w:cstheme="minorBidi"/>
          <w:kern w:val="2"/>
          <w:sz w:val="32"/>
          <w:szCs w:val="32"/>
          <w:highlight w:val="none"/>
          <w:lang w:val="en-US" w:eastAsia="zh-CN" w:bidi="ar-SA"/>
        </w:rPr>
        <w:t>。</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（四）</w:t>
      </w:r>
      <w:r>
        <w:rPr>
          <w:rFonts w:hint="default" w:ascii="仿宋_GB2312" w:eastAsia="仿宋_GB2312" w:hAnsiTheme="minorHAnsi" w:cstheme="minorBidi"/>
          <w:kern w:val="2"/>
          <w:sz w:val="32"/>
          <w:szCs w:val="32"/>
          <w:highlight w:val="none"/>
          <w:lang w:val="en-US" w:eastAsia="zh-CN" w:bidi="ar-SA"/>
        </w:rPr>
        <w:t>卫生健康支出（类）卫生健康管理事务（款）其他卫生健康管理事务支出（项）2100199：指反映除上述项目以外其他用于卫生健康管理事务方面的支出。</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（五）</w:t>
      </w:r>
      <w:r>
        <w:rPr>
          <w:rFonts w:hint="default" w:ascii="仿宋_GB2312" w:eastAsia="仿宋_GB2312" w:hAnsiTheme="minorHAnsi" w:cstheme="minorBidi"/>
          <w:kern w:val="2"/>
          <w:sz w:val="32"/>
          <w:szCs w:val="32"/>
          <w:highlight w:val="none"/>
          <w:lang w:val="en-US" w:eastAsia="zh-CN" w:bidi="ar-SA"/>
        </w:rPr>
        <w:t>卫生健康支出（类）公共卫生（款）</w:t>
      </w:r>
      <w:r>
        <w:rPr>
          <w:rFonts w:hint="eastAsia" w:ascii="仿宋_GB2312" w:eastAsia="仿宋_GB2312" w:hAnsiTheme="minorHAnsi" w:cstheme="minorBidi"/>
          <w:kern w:val="2"/>
          <w:sz w:val="32"/>
          <w:szCs w:val="32"/>
          <w:highlight w:val="none"/>
          <w:lang w:val="en-US" w:eastAsia="zh-CN" w:bidi="ar-SA"/>
        </w:rPr>
        <w:t>其他公共卫生支出</w:t>
      </w:r>
      <w:r>
        <w:rPr>
          <w:rFonts w:hint="default" w:ascii="仿宋_GB2312" w:eastAsia="仿宋_GB2312" w:hAnsiTheme="minorHAnsi" w:cstheme="minorBidi"/>
          <w:kern w:val="2"/>
          <w:sz w:val="32"/>
          <w:szCs w:val="32"/>
          <w:highlight w:val="none"/>
          <w:lang w:val="en-US" w:eastAsia="zh-CN" w:bidi="ar-SA"/>
        </w:rPr>
        <w:t>（项）2100499：指反映</w:t>
      </w:r>
      <w:r>
        <w:rPr>
          <w:rFonts w:hint="eastAsia" w:ascii="仿宋_GB2312" w:eastAsia="仿宋_GB2312" w:hAnsiTheme="minorHAnsi" w:cstheme="minorBidi"/>
          <w:kern w:val="2"/>
          <w:sz w:val="32"/>
          <w:szCs w:val="32"/>
          <w:highlight w:val="none"/>
          <w:lang w:val="en-US" w:eastAsia="zh-CN" w:bidi="ar-SA"/>
        </w:rPr>
        <w:t>除上述项目以外的其他用于公共卫生方面</w:t>
      </w:r>
      <w:r>
        <w:rPr>
          <w:rFonts w:hint="default" w:ascii="仿宋_GB2312" w:eastAsia="仿宋_GB2312" w:hAnsiTheme="minorHAnsi" w:cstheme="minorBidi"/>
          <w:kern w:val="2"/>
          <w:sz w:val="32"/>
          <w:szCs w:val="32"/>
          <w:highlight w:val="none"/>
          <w:lang w:val="en-US" w:eastAsia="zh-CN" w:bidi="ar-SA"/>
        </w:rPr>
        <w:t>的支出。</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（六）</w:t>
      </w:r>
      <w:r>
        <w:rPr>
          <w:rFonts w:hint="default" w:ascii="仿宋_GB2312" w:eastAsia="仿宋_GB2312" w:hAnsiTheme="minorHAnsi" w:cstheme="minorBidi"/>
          <w:kern w:val="2"/>
          <w:sz w:val="32"/>
          <w:szCs w:val="32"/>
          <w:highlight w:val="none"/>
          <w:lang w:val="en-US" w:eastAsia="zh-CN" w:bidi="ar-SA"/>
        </w:rPr>
        <w:t>卫生健康支出（类）行政事业单位医疗（款）行政单位医疗（项）2101101：指反映财政部门安排的行政单位（包括实行公务员管理的事业单位）基本医疗保险缴费经费，未参加医疗保险的行政单位的公费医疗经费，按国家规定享受离休人员、红军老战士待遇人员的医疗经费。</w:t>
      </w:r>
    </w:p>
    <w:p>
      <w:pPr>
        <w:keepNext w:val="0"/>
        <w:keepLines w:val="0"/>
        <w:widowControl/>
        <w:suppressLineNumbers w:val="0"/>
        <w:shd w:val="clear"/>
        <w:spacing w:before="75" w:beforeAutospacing="0" w:after="75" w:afterAutospacing="0"/>
        <w:ind w:left="0" w:right="0" w:firstLine="640"/>
        <w:jc w:val="left"/>
        <w:rPr>
          <w:rFonts w:hint="eastAsia" w:ascii="仿宋_GB2312" w:hAnsi="仿宋_GB2312" w:eastAsia="仿宋_GB2312" w:cs="仿宋_GB2312"/>
          <w:sz w:val="32"/>
          <w:szCs w:val="32"/>
        </w:rPr>
      </w:pPr>
      <w:r>
        <w:rPr>
          <w:rFonts w:hint="eastAsia" w:ascii="楷体_GB2312" w:hAnsi="楷体_GB2312" w:eastAsia="楷体_GB2312" w:cs="楷体_GB2312"/>
          <w:sz w:val="32"/>
          <w:szCs w:val="32"/>
          <w:highlight w:val="none"/>
          <w:lang w:val="en-US" w:eastAsia="zh-CN"/>
        </w:rPr>
        <w:t>（七）</w:t>
      </w:r>
      <w:r>
        <w:rPr>
          <w:rFonts w:hint="default" w:ascii="仿宋_GB2312" w:eastAsia="仿宋_GB2312" w:hAnsiTheme="minorHAnsi" w:cstheme="minorBidi"/>
          <w:kern w:val="2"/>
          <w:sz w:val="32"/>
          <w:szCs w:val="32"/>
          <w:highlight w:val="none"/>
          <w:lang w:val="en-US" w:eastAsia="zh-CN" w:bidi="ar-SA"/>
        </w:rPr>
        <w:t>住房保障支出（类）住房改革支出（款）住房公积金（项）2210201：指反映行政事业单位按人力资源和社会保障部、财政部规定的基本工资和津贴补贴以及规定比例为职工缴纳的住房公积金。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（八）基本支出：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（九）项目支出：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（十）“三公”经费：</w:t>
      </w:r>
      <w:r>
        <w:rPr>
          <w:rFonts w:hint="eastAsia" w:ascii="仿宋_GB2312" w:hAnsi="仿宋_GB2312" w:eastAsia="仿宋_GB2312" w:cs="仿宋_GB2312"/>
          <w:sz w:val="32"/>
          <w:szCs w:val="32"/>
          <w:lang w:val="en-US" w:eastAsia="zh-CN"/>
        </w:rPr>
        <w:t>纳入市级财政预算管理的“三公”经费，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附件：单位预算公开表</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sz w:val="32"/>
          <w:szCs w:val="32"/>
          <w:lang w:eastAsia="zh-CN"/>
        </w:rPr>
      </w:pPr>
    </w:p>
    <w:sectPr>
      <w:footerReference r:id="rId4" w:type="default"/>
      <w:pgSz w:w="11906" w:h="16838"/>
      <w:pgMar w:top="1701" w:right="1474" w:bottom="1701" w:left="1587" w:header="720" w:footer="1559"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xvrkN0BAAC+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peceaEpYGff/44//pz/v2d&#10;VUmePsQVZd0FysPhjR9oaWZ/JGdiPbRg05/4MIqTuKeLuGpAJtOlZbVclhSSFJsPhF/cXw8Q8Z3y&#10;liWj5kDTy6KK44eIY+qckqo5f6uNyRM07h8HYSZPkXofe0wWDrthIrTzzYn40DOgOp2Hb5z1tAQ1&#10;d7TznJn3jjRO+zIbMBu72RBO0sWaI2ej+RbHvToE0Psub1pqKoabA1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Mb65D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 w:name="KSO_WPS_MARK_KEY" w:val="d66c1b65-4280-43d3-9aae-916326945740"/>
  </w:docVars>
  <w:rsids>
    <w:rsidRoot w:val="00000000"/>
    <w:rsid w:val="012352D1"/>
    <w:rsid w:val="05A75F6B"/>
    <w:rsid w:val="062956B3"/>
    <w:rsid w:val="0EA2194C"/>
    <w:rsid w:val="13D85DEC"/>
    <w:rsid w:val="166A21F4"/>
    <w:rsid w:val="168B1A72"/>
    <w:rsid w:val="17463BEB"/>
    <w:rsid w:val="1D9F113A"/>
    <w:rsid w:val="1F7BF06F"/>
    <w:rsid w:val="1FEE4B73"/>
    <w:rsid w:val="2129151B"/>
    <w:rsid w:val="233D4130"/>
    <w:rsid w:val="23CE9849"/>
    <w:rsid w:val="288F53F1"/>
    <w:rsid w:val="299A404E"/>
    <w:rsid w:val="372799D5"/>
    <w:rsid w:val="389E342F"/>
    <w:rsid w:val="39F304DD"/>
    <w:rsid w:val="3AA34D2C"/>
    <w:rsid w:val="48142C1C"/>
    <w:rsid w:val="4A161077"/>
    <w:rsid w:val="4F247D92"/>
    <w:rsid w:val="51DE2BE6"/>
    <w:rsid w:val="54244390"/>
    <w:rsid w:val="54662A63"/>
    <w:rsid w:val="55A52DF1"/>
    <w:rsid w:val="58064E12"/>
    <w:rsid w:val="583C0450"/>
    <w:rsid w:val="5BFEE015"/>
    <w:rsid w:val="5CC617D9"/>
    <w:rsid w:val="5CFD1C22"/>
    <w:rsid w:val="627B3D15"/>
    <w:rsid w:val="63EDCF55"/>
    <w:rsid w:val="63FBFBCF"/>
    <w:rsid w:val="669360FD"/>
    <w:rsid w:val="67B0620F"/>
    <w:rsid w:val="68FF6A83"/>
    <w:rsid w:val="6AEF6005"/>
    <w:rsid w:val="6E3DB48E"/>
    <w:rsid w:val="6F5558EE"/>
    <w:rsid w:val="6FBBC9CF"/>
    <w:rsid w:val="70DA1F66"/>
    <w:rsid w:val="72BDE561"/>
    <w:rsid w:val="746D7236"/>
    <w:rsid w:val="76C24673"/>
    <w:rsid w:val="77956A87"/>
    <w:rsid w:val="78462278"/>
    <w:rsid w:val="7997EA6C"/>
    <w:rsid w:val="7AEAE675"/>
    <w:rsid w:val="7BA06143"/>
    <w:rsid w:val="7BAFCE5D"/>
    <w:rsid w:val="7BDE27F0"/>
    <w:rsid w:val="7CF84488"/>
    <w:rsid w:val="7D032D27"/>
    <w:rsid w:val="7D46598C"/>
    <w:rsid w:val="7D9F8F0F"/>
    <w:rsid w:val="7DFB240B"/>
    <w:rsid w:val="7DFE05E7"/>
    <w:rsid w:val="7E0935ED"/>
    <w:rsid w:val="7EA128FE"/>
    <w:rsid w:val="7FCF2AF7"/>
    <w:rsid w:val="9FEF033D"/>
    <w:rsid w:val="A27FF1E5"/>
    <w:rsid w:val="AF3FEDDD"/>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88D0DC7"/>
    <w:rsid w:val="FAE4EFE1"/>
    <w:rsid w:val="FB9B6F12"/>
    <w:rsid w:val="FBB66A4A"/>
    <w:rsid w:val="FDEE6989"/>
    <w:rsid w:val="FF5E7DB8"/>
    <w:rsid w:val="FF77E367"/>
    <w:rsid w:val="FFD576EB"/>
    <w:rsid w:val="FFDB1578"/>
    <w:rsid w:val="FFFADE43"/>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qFormat/>
    <w:uiPriority w:val="0"/>
  </w:style>
  <w:style w:type="paragraph" w:styleId="8">
    <w:name w:val="Normal (Web)"/>
    <w:basedOn w:val="1"/>
    <w:qFormat/>
    <w:uiPriority w:val="0"/>
    <w:rPr>
      <w:sz w:val="24"/>
    </w:rPr>
  </w:style>
  <w:style w:type="character" w:customStyle="1" w:styleId="11">
    <w:name w:val="默认段落字体1"/>
    <w:qFormat/>
    <w:uiPriority w:val="0"/>
  </w:style>
  <w:style w:type="paragraph" w:customStyle="1" w:styleId="12">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qFormat/>
    <w:uiPriority w:val="0"/>
    <w:pPr>
      <w:widowControl w:val="0"/>
      <w:suppressLineNumbers/>
      <w:suppressAutoHyphens/>
    </w:p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4034</Words>
  <Characters>4310</Characters>
  <TotalTime>0</TotalTime>
  <ScaleCrop>false</ScaleCrop>
  <LinksUpToDate>false</LinksUpToDate>
  <CharactersWithSpaces>4401</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2018-11-30T01:47:00Z</dcterms:created>
  <dc:creator>admin</dc:creator>
  <cp:lastModifiedBy>dell</cp:lastModifiedBy>
  <dcterms:modified xsi:type="dcterms:W3CDTF">2024-03-03T16:57:39Z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27A945DF012B426CA0EC68B8343FF570_13</vt:lpwstr>
  </property>
</Properties>
</file>