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EF" w:rsidRDefault="00594083" w:rsidP="002A2BEF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000BE">
        <w:rPr>
          <w:rFonts w:ascii="方正小标宋简体" w:eastAsia="方正小标宋简体" w:hAnsi="仿宋" w:hint="eastAsia"/>
          <w:sz w:val="44"/>
          <w:szCs w:val="44"/>
        </w:rPr>
        <w:t>财政部 税务总局关于实施小微企业</w:t>
      </w:r>
    </w:p>
    <w:p w:rsidR="004F5400" w:rsidRDefault="00594083" w:rsidP="002A2BEF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000BE">
        <w:rPr>
          <w:rFonts w:ascii="方正小标宋简体" w:eastAsia="方正小标宋简体" w:hAnsi="仿宋" w:hint="eastAsia"/>
          <w:sz w:val="44"/>
          <w:szCs w:val="44"/>
        </w:rPr>
        <w:t>普惠性税收减免政策的通知</w:t>
      </w:r>
    </w:p>
    <w:p w:rsidR="00594083" w:rsidRDefault="00594083">
      <w:pPr>
        <w:rPr>
          <w:rFonts w:ascii="方正小标宋简体" w:eastAsia="方正小标宋简体" w:hAnsi="仿宋" w:hint="eastAsia"/>
          <w:sz w:val="44"/>
          <w:szCs w:val="44"/>
        </w:rPr>
      </w:pPr>
    </w:p>
    <w:p w:rsidR="00594083" w:rsidRPr="00594083" w:rsidRDefault="00594083" w:rsidP="00594083">
      <w:pPr>
        <w:spacing w:line="60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>财税〔2019〕13号</w:t>
      </w:r>
    </w:p>
    <w:p w:rsidR="00594083" w:rsidRPr="00594083" w:rsidRDefault="00594083" w:rsidP="00594083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>各省、自治区、直辖市、计划单列市财政厅（局），新疆生产建设兵团财政局，国家税务总局各省、自治区、直辖市和计划单列市税务局：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为贯彻落实党中央、国务院决策部署，进一步支持小</w:t>
      </w:r>
      <w:proofErr w:type="gramStart"/>
      <w:r w:rsidRPr="00594083">
        <w:rPr>
          <w:rFonts w:ascii="仿宋_GB2312" w:eastAsia="仿宋_GB2312" w:hAnsi="仿宋" w:hint="eastAsia"/>
          <w:sz w:val="32"/>
          <w:szCs w:val="32"/>
        </w:rPr>
        <w:t>微企业</w:t>
      </w:r>
      <w:proofErr w:type="gramEnd"/>
      <w:r w:rsidRPr="00594083">
        <w:rPr>
          <w:rFonts w:ascii="仿宋_GB2312" w:eastAsia="仿宋_GB2312" w:hAnsi="仿宋" w:hint="eastAsia"/>
          <w:sz w:val="32"/>
          <w:szCs w:val="32"/>
        </w:rPr>
        <w:t>发展，现就实施小</w:t>
      </w:r>
      <w:proofErr w:type="gramStart"/>
      <w:r w:rsidRPr="00594083">
        <w:rPr>
          <w:rFonts w:ascii="仿宋_GB2312" w:eastAsia="仿宋_GB2312" w:hAnsi="仿宋" w:hint="eastAsia"/>
          <w:sz w:val="32"/>
          <w:szCs w:val="32"/>
        </w:rPr>
        <w:t>微企业普</w:t>
      </w:r>
      <w:proofErr w:type="gramEnd"/>
      <w:r w:rsidRPr="00594083">
        <w:rPr>
          <w:rFonts w:ascii="仿宋_GB2312" w:eastAsia="仿宋_GB2312" w:hAnsi="仿宋" w:hint="eastAsia"/>
          <w:sz w:val="32"/>
          <w:szCs w:val="32"/>
        </w:rPr>
        <w:t>惠性税收减免政策有关事项通知如下：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一、对月销售额10万元以下（含本数）的增值税小规模纳税人，免征增值税。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二、对小型微利企业年应纳税所得额不超过100万元的部分，减按25%计入应纳税所得额，按20%的税率缴纳企业所得税；对年应纳税所得额超过100万元但不超过300万元的部分，减按50%计入应纳税所得额，按20%的税率缴纳企业所得税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上述小型微利企业是指从事国家非限制和禁止行业，且同时符合年度应纳税所得额不超过300万元、从业人数不超过300人、资产总额不超过5000万元等三个条件的企业。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从业人数，包括与企业建立劳动关系的职工人数和企业接</w:t>
      </w:r>
      <w:r w:rsidRPr="00594083">
        <w:rPr>
          <w:rFonts w:ascii="仿宋_GB2312" w:eastAsia="仿宋_GB2312" w:hAnsi="仿宋" w:hint="eastAsia"/>
          <w:sz w:val="32"/>
          <w:szCs w:val="32"/>
        </w:rPr>
        <w:lastRenderedPageBreak/>
        <w:t>受的劳务派遣用工人数。所称从业人数和资产总额指标，应按企业全年的季度平均值确定。具体计算公式如下：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季度平均值＝（季初值＋季末值）÷2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全年季度平均值＝全年各季度平均值之和÷4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年度中间开业或者终止经营活动的，以其实际经营期作为一个纳税年度确定上述相关指标。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三、由省、自治区、直辖市人民政府根据本地区实际情况，以及宏观调控需要确定，对增值税小规模纳税人可以在50%的税额幅度内减征资源税、城市维护建设税、房产税、城镇土地使用税、印花税（不含证券交易印花税）、耕地占用税和教育费附加、地方教育附加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四、增值税小规模纳税人已依法享受资源税、城市维护建设税、房产税、城镇土地使用税、印花税、耕地占用税、教育费附加、地方教育附加其他优惠政策的，可叠加享受本通知第三条规定的优惠政策。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五、《财政部 税务总局关于创业投资企业和天使投资个人有关税收政策的通知》（财税〔2018〕55号）第二条第（一）项关于初创科技型企业条件中的“从业人数不超过200人”调整为“从业人数不超过300人”，“资产总额和年销售收入均不超过3000万元”调整为“资产总额和年销售收入均不超过5000万元”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9"/>
        </w:smartTagPr>
        <w:r w:rsidRPr="00594083">
          <w:rPr>
            <w:rFonts w:ascii="仿宋_GB2312" w:eastAsia="仿宋_GB2312" w:hAnsi="仿宋" w:hint="eastAsia"/>
            <w:sz w:val="32"/>
            <w:szCs w:val="32"/>
          </w:rPr>
          <w:t>2019年1月1日</w:t>
        </w:r>
      </w:smartTag>
      <w:r w:rsidRPr="00594083">
        <w:rPr>
          <w:rFonts w:ascii="仿宋_GB2312" w:eastAsia="仿宋_GB2312" w:hAnsi="仿宋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1"/>
        </w:smartTagPr>
        <w:r w:rsidRPr="00594083">
          <w:rPr>
            <w:rFonts w:ascii="仿宋_GB2312" w:eastAsia="仿宋_GB2312" w:hAnsi="仿宋" w:hint="eastAsia"/>
            <w:sz w:val="32"/>
            <w:szCs w:val="32"/>
          </w:rPr>
          <w:t>2021年12月31日</w:t>
        </w:r>
      </w:smartTag>
      <w:r w:rsidRPr="00594083">
        <w:rPr>
          <w:rFonts w:ascii="仿宋_GB2312" w:eastAsia="仿宋_GB2312" w:hAnsi="仿宋" w:hint="eastAsia"/>
          <w:sz w:val="32"/>
          <w:szCs w:val="32"/>
        </w:rPr>
        <w:t>期间发生的投资，投</w:t>
      </w:r>
      <w:r w:rsidRPr="00594083">
        <w:rPr>
          <w:rFonts w:ascii="仿宋_GB2312" w:eastAsia="仿宋_GB2312" w:hAnsi="仿宋" w:hint="eastAsia"/>
          <w:sz w:val="32"/>
          <w:szCs w:val="32"/>
        </w:rPr>
        <w:lastRenderedPageBreak/>
        <w:t>资满2年且符合本通知规定和财税〔2018〕55号文件规定的其他条件的，可以适用财税〔2018〕55号文件规定的税收政策。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9"/>
        </w:smartTagPr>
        <w:r w:rsidRPr="00594083">
          <w:rPr>
            <w:rFonts w:ascii="仿宋_GB2312" w:eastAsia="仿宋_GB2312" w:hAnsi="仿宋" w:hint="eastAsia"/>
            <w:sz w:val="32"/>
            <w:szCs w:val="32"/>
          </w:rPr>
          <w:t>2019年1月1日</w:t>
        </w:r>
      </w:smartTag>
      <w:r w:rsidRPr="00594083">
        <w:rPr>
          <w:rFonts w:ascii="仿宋_GB2312" w:eastAsia="仿宋_GB2312" w:hAnsi="仿宋" w:hint="eastAsia"/>
          <w:sz w:val="32"/>
          <w:szCs w:val="32"/>
        </w:rPr>
        <w:t>前2年内发生的投资，自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9"/>
        </w:smartTagPr>
        <w:r w:rsidRPr="00594083">
          <w:rPr>
            <w:rFonts w:ascii="仿宋_GB2312" w:eastAsia="仿宋_GB2312" w:hAnsi="仿宋" w:hint="eastAsia"/>
            <w:sz w:val="32"/>
            <w:szCs w:val="32"/>
          </w:rPr>
          <w:t>2019年1月1日起</w:t>
        </w:r>
      </w:smartTag>
      <w:r w:rsidRPr="00594083">
        <w:rPr>
          <w:rFonts w:ascii="仿宋_GB2312" w:eastAsia="仿宋_GB2312" w:hAnsi="仿宋" w:hint="eastAsia"/>
          <w:sz w:val="32"/>
          <w:szCs w:val="32"/>
        </w:rPr>
        <w:t>投资满2年且符合本通知规定和财税〔2018〕55号文件规定的其他条件的，可以适用财税〔2018〕55号文件规定的税收政策。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六、本通知执行期限为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9"/>
        </w:smartTagPr>
        <w:r w:rsidRPr="00594083">
          <w:rPr>
            <w:rFonts w:ascii="仿宋_GB2312" w:eastAsia="仿宋_GB2312" w:hAnsi="仿宋" w:hint="eastAsia"/>
            <w:sz w:val="32"/>
            <w:szCs w:val="32"/>
          </w:rPr>
          <w:t>2019年1月1日</w:t>
        </w:r>
      </w:smartTag>
      <w:r w:rsidRPr="00594083">
        <w:rPr>
          <w:rFonts w:ascii="仿宋_GB2312" w:eastAsia="仿宋_GB2312" w:hAnsi="仿宋" w:hint="eastAsia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1"/>
        </w:smartTagPr>
        <w:r w:rsidRPr="00594083">
          <w:rPr>
            <w:rFonts w:ascii="仿宋_GB2312" w:eastAsia="仿宋_GB2312" w:hAnsi="仿宋" w:hint="eastAsia"/>
            <w:sz w:val="32"/>
            <w:szCs w:val="32"/>
          </w:rPr>
          <w:t>2021年12月31日</w:t>
        </w:r>
      </w:smartTag>
      <w:r w:rsidRPr="00594083">
        <w:rPr>
          <w:rFonts w:ascii="仿宋_GB2312" w:eastAsia="仿宋_GB2312" w:hAnsi="仿宋" w:hint="eastAsia"/>
          <w:sz w:val="32"/>
          <w:szCs w:val="32"/>
        </w:rPr>
        <w:t>。《财政部 税务总局关于延续小微企业增值税政策的通知》（财税〔2017〕76号）、《财政部 税务总局关于进一步扩大小型微利企业所得税优惠政策范围的通知》（财税〔2018〕77号）同时废止。</w:t>
      </w:r>
    </w:p>
    <w:p w:rsidR="00594083" w:rsidRPr="00594083" w:rsidRDefault="00594083" w:rsidP="00594083">
      <w:pPr>
        <w:spacing w:line="620" w:lineRule="exact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七、各级财税部门要切实提高政治站位，深入贯彻落实党中央、国务院减税降费的决策部署，充分认识小</w:t>
      </w:r>
      <w:proofErr w:type="gramStart"/>
      <w:r w:rsidRPr="00594083">
        <w:rPr>
          <w:rFonts w:ascii="仿宋_GB2312" w:eastAsia="仿宋_GB2312" w:hAnsi="仿宋" w:hint="eastAsia"/>
          <w:sz w:val="32"/>
          <w:szCs w:val="32"/>
        </w:rPr>
        <w:t>微企业普</w:t>
      </w:r>
      <w:proofErr w:type="gramEnd"/>
      <w:r w:rsidRPr="00594083">
        <w:rPr>
          <w:rFonts w:ascii="仿宋_GB2312" w:eastAsia="仿宋_GB2312" w:hAnsi="仿宋" w:hint="eastAsia"/>
          <w:sz w:val="32"/>
          <w:szCs w:val="32"/>
        </w:rPr>
        <w:t>惠性税收减免的重要意义，切实承担起抓落实的主体责任，将其作为一项重大任务，加强组织领导，精心筹划部署，不折不扣落实到位。要加大力度、创新方式，强化宣传辅导，优化纳税服务，增进办税便利，确保纳税人和缴费人实打实享受到减税降费的政策红利。要密切跟踪政策执行情况，加强调查研究，对政策执行中各方反映的突出问题和意见建议，要及时向财政部和税务总局反馈。</w:t>
      </w:r>
    </w:p>
    <w:p w:rsidR="00594083" w:rsidRPr="00594083" w:rsidRDefault="00594083" w:rsidP="00594083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594083" w:rsidRPr="00594083" w:rsidRDefault="00594083" w:rsidP="00594083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594083" w:rsidRPr="00594083" w:rsidRDefault="00594083" w:rsidP="00594083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594083" w:rsidRPr="00594083" w:rsidRDefault="00594083" w:rsidP="00594083">
      <w:pPr>
        <w:spacing w:line="600" w:lineRule="exact"/>
        <w:ind w:firstLineChars="1373" w:firstLine="4394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财政部  税务总局</w:t>
      </w:r>
    </w:p>
    <w:p w:rsidR="00594083" w:rsidRPr="00594083" w:rsidRDefault="00594083" w:rsidP="00594083">
      <w:pPr>
        <w:spacing w:line="600" w:lineRule="exact"/>
        <w:ind w:firstLineChars="1373" w:firstLine="4394"/>
        <w:rPr>
          <w:rFonts w:ascii="仿宋_GB2312" w:eastAsia="仿宋_GB2312" w:hAnsi="仿宋" w:hint="eastAsia"/>
          <w:sz w:val="32"/>
          <w:szCs w:val="32"/>
        </w:rPr>
      </w:pPr>
      <w:r w:rsidRPr="00594083">
        <w:rPr>
          <w:rFonts w:ascii="仿宋_GB2312" w:eastAsia="仿宋_GB2312" w:hAnsi="仿宋" w:hint="eastAsia"/>
          <w:sz w:val="32"/>
          <w:szCs w:val="32"/>
        </w:rPr>
        <w:t xml:space="preserve">　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"/>
          <w:attr w:name="Year" w:val="2019"/>
        </w:smartTagPr>
        <w:r w:rsidRPr="00594083">
          <w:rPr>
            <w:rFonts w:ascii="仿宋_GB2312" w:eastAsia="仿宋_GB2312" w:hAnsi="仿宋" w:hint="eastAsia"/>
            <w:sz w:val="32"/>
            <w:szCs w:val="32"/>
          </w:rPr>
          <w:t>2019年1月17日</w:t>
        </w:r>
      </w:smartTag>
    </w:p>
    <w:p w:rsidR="00594083" w:rsidRPr="00594083" w:rsidRDefault="00594083"/>
    <w:sectPr w:rsidR="00594083" w:rsidRPr="00594083" w:rsidSect="00594083">
      <w:pgSz w:w="11906" w:h="16838"/>
      <w:pgMar w:top="1418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4083"/>
    <w:rsid w:val="002A2BEF"/>
    <w:rsid w:val="004F5400"/>
    <w:rsid w:val="0059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周胜利</dc:creator>
  <cp:lastModifiedBy>周胜利</cp:lastModifiedBy>
  <cp:revision>2</cp:revision>
  <dcterms:created xsi:type="dcterms:W3CDTF">2019-02-01T03:21:00Z</dcterms:created>
  <dcterms:modified xsi:type="dcterms:W3CDTF">2019-02-01T03:23:00Z</dcterms:modified>
</cp:coreProperties>
</file>