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政府采购领域突出问题专项治理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典型案例（示例）</w:t>
      </w:r>
    </w:p>
    <w:p>
      <w:pPr>
        <w:spacing w:line="600" w:lineRule="exact"/>
        <w:ind w:right="320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31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案例要点：XXX</w:t>
      </w:r>
    </w:p>
    <w:p>
      <w:pPr>
        <w:spacing w:line="600" w:lineRule="exact"/>
        <w:ind w:right="31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相关依据：XXX</w:t>
      </w:r>
    </w:p>
    <w:p>
      <w:pPr>
        <w:spacing w:line="600" w:lineRule="exact"/>
        <w:ind w:right="31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基本案情：XXX</w:t>
      </w:r>
    </w:p>
    <w:p>
      <w:pPr>
        <w:spacing w:line="600" w:lineRule="exact"/>
        <w:ind w:right="31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处理结果：XXX</w:t>
      </w:r>
      <w:bookmarkStart w:id="0" w:name="_GoBack"/>
      <w:bookmarkEnd w:id="0"/>
    </w:p>
    <w:p>
      <w:pPr>
        <w:spacing w:line="600" w:lineRule="exact"/>
        <w:ind w:right="31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处理理由：XXX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2021-09-13T07:36:29Z</dcterms:created>
  <dc:creator>Administrator</dc:creator>
  <cp:lastModifiedBy>剑门情缘</cp:lastModifiedBy>
  <dcterms:modified xsi:type="dcterms:W3CDTF">2021-09-13T07:36:35Z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6F27C8CF9FA3489981C3427D027C0F25</vt:lpwstr>
  </property>
</Properties>
</file>